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FC6A" w14:textId="77777777" w:rsidR="0026347E" w:rsidRPr="0069411D" w:rsidRDefault="0026347E" w:rsidP="0015420C">
      <w:pPr>
        <w:spacing w:after="0" w:line="240" w:lineRule="auto"/>
        <w:jc w:val="center"/>
        <w:rPr>
          <w:rFonts w:ascii="Times New Roman" w:eastAsia="Times New Roman" w:hAnsi="Times New Roman"/>
          <w:spacing w:val="16"/>
          <w:lang w:eastAsia="pt-BR"/>
        </w:rPr>
      </w:pPr>
      <w:bookmarkStart w:id="0" w:name="_GoBack"/>
      <w:bookmarkEnd w:id="0"/>
      <w:r w:rsidRPr="0069411D">
        <w:rPr>
          <w:rFonts w:ascii="Times New Roman" w:eastAsia="Times New Roman" w:hAnsi="Times New Roman"/>
          <w:b/>
          <w:bCs/>
          <w:color w:val="000000"/>
          <w:spacing w:val="16"/>
          <w:lang w:eastAsia="pt-BR"/>
        </w:rPr>
        <w:t>TERMO DE REFERÊNCIA</w:t>
      </w:r>
    </w:p>
    <w:p w14:paraId="71C4352A" w14:textId="4DBF27FB" w:rsidR="0026347E" w:rsidRPr="0069411D" w:rsidRDefault="0026347E" w:rsidP="0015420C">
      <w:pPr>
        <w:spacing w:after="0" w:line="240" w:lineRule="auto"/>
        <w:jc w:val="center"/>
        <w:rPr>
          <w:rFonts w:ascii="Times New Roman" w:eastAsia="Times New Roman" w:hAnsi="Times New Roman"/>
          <w:spacing w:val="16"/>
          <w:lang w:eastAsia="pt-BR"/>
        </w:rPr>
      </w:pPr>
      <w:r w:rsidRPr="0069411D">
        <w:rPr>
          <w:rFonts w:ascii="Times New Roman" w:eastAsia="Times New Roman" w:hAnsi="Times New Roman"/>
          <w:b/>
          <w:bCs/>
          <w:color w:val="000000"/>
          <w:spacing w:val="16"/>
          <w:lang w:eastAsia="pt-BR"/>
        </w:rPr>
        <w:t>(</w:t>
      </w:r>
      <w:r w:rsidR="0069411D">
        <w:rPr>
          <w:rFonts w:ascii="Times New Roman" w:eastAsia="Times New Roman" w:hAnsi="Times New Roman"/>
          <w:b/>
          <w:bCs/>
          <w:color w:val="000000"/>
          <w:spacing w:val="16"/>
          <w:lang w:eastAsia="pt-BR"/>
        </w:rPr>
        <w:t>A</w:t>
      </w:r>
      <w:r w:rsidRPr="0069411D">
        <w:rPr>
          <w:rFonts w:ascii="Times New Roman" w:eastAsia="Times New Roman" w:hAnsi="Times New Roman"/>
          <w:b/>
          <w:bCs/>
          <w:color w:val="000000"/>
          <w:spacing w:val="16"/>
          <w:lang w:eastAsia="pt-BR"/>
        </w:rPr>
        <w:t xml:space="preserve">nexo </w:t>
      </w:r>
      <w:r w:rsidR="009C49DC" w:rsidRPr="0069411D">
        <w:rPr>
          <w:rFonts w:ascii="Times New Roman" w:eastAsia="Times New Roman" w:hAnsi="Times New Roman"/>
          <w:b/>
          <w:bCs/>
          <w:color w:val="000000"/>
          <w:spacing w:val="16"/>
          <w:lang w:eastAsia="pt-BR"/>
        </w:rPr>
        <w:t>V</w:t>
      </w:r>
      <w:r w:rsidRPr="0069411D">
        <w:rPr>
          <w:rFonts w:ascii="Times New Roman" w:eastAsia="Times New Roman" w:hAnsi="Times New Roman"/>
          <w:b/>
          <w:bCs/>
          <w:color w:val="000000"/>
          <w:spacing w:val="16"/>
          <w:lang w:eastAsia="pt-BR"/>
        </w:rPr>
        <w:t>)</w:t>
      </w:r>
    </w:p>
    <w:p w14:paraId="0F38711D" w14:textId="6F7DB470" w:rsidR="0026347E" w:rsidRPr="0069411D" w:rsidRDefault="0026347E" w:rsidP="0015420C">
      <w:pPr>
        <w:jc w:val="both"/>
        <w:rPr>
          <w:rFonts w:ascii="Times New Roman" w:eastAsia="Times New Roman" w:hAnsi="Times New Roman"/>
          <w:spacing w:val="16"/>
          <w:lang w:eastAsia="pt-BR"/>
        </w:rPr>
      </w:pPr>
      <w:r w:rsidRPr="0069411D">
        <w:rPr>
          <w:rFonts w:ascii="Times New Roman" w:eastAsia="Times New Roman" w:hAnsi="Times New Roman"/>
          <w:b/>
          <w:bCs/>
          <w:color w:val="000000"/>
          <w:spacing w:val="16"/>
          <w:lang w:eastAsia="pt-BR"/>
        </w:rPr>
        <w:br/>
        <w:t>REGISTRO DE PREÇOS PARA EVENTUAL AQUISIÇÃO DE LUMINÁRIAS LED INSTALADAS E ACESSÓRIOS</w:t>
      </w:r>
      <w:r w:rsidR="00DD4671" w:rsidRPr="0069411D">
        <w:rPr>
          <w:rFonts w:ascii="Times New Roman" w:eastAsia="Times New Roman" w:hAnsi="Times New Roman"/>
          <w:b/>
          <w:bCs/>
          <w:color w:val="000000"/>
          <w:spacing w:val="16"/>
          <w:lang w:eastAsia="pt-BR"/>
        </w:rPr>
        <w:t xml:space="preserve"> </w:t>
      </w:r>
      <w:r w:rsidRPr="0069411D">
        <w:rPr>
          <w:rFonts w:ascii="Times New Roman" w:eastAsia="Times New Roman" w:hAnsi="Times New Roman"/>
          <w:b/>
          <w:bCs/>
          <w:color w:val="000000"/>
          <w:spacing w:val="16"/>
          <w:lang w:eastAsia="pt-BR"/>
        </w:rPr>
        <w:t xml:space="preserve">EM ATENDIMENTO AO MUNICÍPIO DE </w:t>
      </w:r>
      <w:r w:rsidR="00896D9F">
        <w:rPr>
          <w:rFonts w:ascii="Times New Roman" w:eastAsia="Times New Roman" w:hAnsi="Times New Roman"/>
          <w:b/>
          <w:bCs/>
          <w:color w:val="000000"/>
          <w:spacing w:val="16"/>
          <w:lang w:eastAsia="pt-BR"/>
        </w:rPr>
        <w:t>FAXINAL DOS GUEDES</w:t>
      </w:r>
      <w:r w:rsidRPr="0069411D">
        <w:rPr>
          <w:rFonts w:ascii="Times New Roman" w:eastAsia="Times New Roman" w:hAnsi="Times New Roman"/>
          <w:b/>
          <w:bCs/>
          <w:color w:val="000000"/>
          <w:spacing w:val="16"/>
          <w:lang w:eastAsia="pt-BR"/>
        </w:rPr>
        <w:t>-SC</w:t>
      </w:r>
    </w:p>
    <w:p w14:paraId="03582BE6" w14:textId="77777777" w:rsidR="0026347E" w:rsidRPr="0069411D" w:rsidRDefault="0026347E" w:rsidP="0015420C">
      <w:pPr>
        <w:numPr>
          <w:ilvl w:val="0"/>
          <w:numId w:val="2"/>
        </w:numPr>
        <w:spacing w:before="360" w:after="120" w:line="240" w:lineRule="auto"/>
        <w:ind w:left="360"/>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INTRODUÇÃO</w:t>
      </w:r>
    </w:p>
    <w:p w14:paraId="6898B92B" w14:textId="2AB2894B"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O presente termo de referência estabelece os critérios e exigências mínimas a serem atendidas para o registro de preços para aquisição de luminárias led instaladas e acessórios</w:t>
      </w:r>
      <w:r w:rsidRPr="0069411D">
        <w:rPr>
          <w:rFonts w:ascii="Times New Roman" w:eastAsia="Times New Roman" w:hAnsi="Times New Roman"/>
          <w:b/>
          <w:bCs/>
          <w:color w:val="000000"/>
          <w:spacing w:val="16"/>
          <w:lang w:eastAsia="pt-BR"/>
        </w:rPr>
        <w:t xml:space="preserve"> </w:t>
      </w:r>
      <w:r w:rsidRPr="0069411D">
        <w:rPr>
          <w:rFonts w:ascii="Times New Roman" w:eastAsia="Times New Roman" w:hAnsi="Times New Roman"/>
          <w:color w:val="000000"/>
          <w:spacing w:val="16"/>
          <w:lang w:eastAsia="pt-BR"/>
        </w:rPr>
        <w:t xml:space="preserve">nos pontos de ILUMINAÇÃO PÚBLICA para atendimento ao Município de </w:t>
      </w:r>
      <w:r w:rsidR="00896D9F">
        <w:rPr>
          <w:rFonts w:ascii="Times New Roman" w:eastAsia="Times New Roman" w:hAnsi="Times New Roman"/>
          <w:b/>
          <w:bCs/>
          <w:color w:val="000000"/>
          <w:spacing w:val="16"/>
          <w:lang w:eastAsia="pt-BR"/>
        </w:rPr>
        <w:t>Faxinal dos Guedes</w:t>
      </w:r>
      <w:r w:rsidRPr="0069411D">
        <w:rPr>
          <w:rFonts w:ascii="Times New Roman" w:eastAsia="Times New Roman" w:hAnsi="Times New Roman"/>
          <w:color w:val="000000"/>
          <w:spacing w:val="16"/>
          <w:lang w:eastAsia="pt-BR"/>
        </w:rPr>
        <w:t>/</w:t>
      </w:r>
      <w:r w:rsidR="005F7F78" w:rsidRPr="0069411D">
        <w:rPr>
          <w:rFonts w:ascii="Times New Roman" w:eastAsia="Times New Roman" w:hAnsi="Times New Roman"/>
          <w:color w:val="000000"/>
          <w:spacing w:val="16"/>
          <w:lang w:eastAsia="pt-BR"/>
        </w:rPr>
        <w:t>SC</w:t>
      </w:r>
      <w:r w:rsidRPr="0069411D">
        <w:rPr>
          <w:rFonts w:ascii="Times New Roman" w:eastAsia="Times New Roman" w:hAnsi="Times New Roman"/>
          <w:color w:val="000000"/>
          <w:spacing w:val="16"/>
          <w:lang w:eastAsia="pt-BR"/>
        </w:rPr>
        <w:t>.</w:t>
      </w:r>
    </w:p>
    <w:p w14:paraId="4604A3AD"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Os quantitativos estabelecidos na p</w:t>
      </w:r>
      <w:r w:rsidR="009C49DC" w:rsidRPr="0069411D">
        <w:rPr>
          <w:rFonts w:ascii="Times New Roman" w:eastAsia="Times New Roman" w:hAnsi="Times New Roman"/>
          <w:color w:val="000000"/>
          <w:spacing w:val="16"/>
          <w:lang w:eastAsia="pt-BR"/>
        </w:rPr>
        <w:t xml:space="preserve">roposta de preços </w:t>
      </w:r>
      <w:r w:rsidRPr="0069411D">
        <w:rPr>
          <w:rFonts w:ascii="Times New Roman" w:eastAsia="Times New Roman" w:hAnsi="Times New Roman"/>
          <w:color w:val="000000"/>
          <w:spacing w:val="16"/>
          <w:lang w:eastAsia="pt-BR"/>
        </w:rPr>
        <w:t xml:space="preserve">(anexo </w:t>
      </w:r>
      <w:r w:rsidR="009C49DC" w:rsidRPr="0069411D">
        <w:rPr>
          <w:rFonts w:ascii="Times New Roman" w:eastAsia="Times New Roman" w:hAnsi="Times New Roman"/>
          <w:color w:val="000000"/>
          <w:spacing w:val="16"/>
          <w:lang w:eastAsia="pt-BR"/>
        </w:rPr>
        <w:t>VI</w:t>
      </w:r>
      <w:r w:rsidRPr="0069411D">
        <w:rPr>
          <w:rFonts w:ascii="Times New Roman" w:eastAsia="Times New Roman" w:hAnsi="Times New Roman"/>
          <w:color w:val="000000"/>
          <w:spacing w:val="16"/>
          <w:lang w:eastAsia="pt-BR"/>
        </w:rPr>
        <w:t>), são meramente estimativos, não estando a Administração Pública obrigada a proceder à sua contratação.</w:t>
      </w:r>
    </w:p>
    <w:p w14:paraId="3B0803C2"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Além das exigências aqui especificadas, os equipamentos deverão estar de acordo com as Normas, Portarias e Instruções Técnicas vigentes dentro do território Nacional.</w:t>
      </w:r>
    </w:p>
    <w:p w14:paraId="3D84F022" w14:textId="77777777" w:rsidR="0026347E" w:rsidRPr="0069411D" w:rsidRDefault="0026347E" w:rsidP="0015420C">
      <w:pPr>
        <w:numPr>
          <w:ilvl w:val="0"/>
          <w:numId w:val="3"/>
        </w:numPr>
        <w:spacing w:before="360" w:after="120" w:line="240" w:lineRule="auto"/>
        <w:ind w:left="360" w:hanging="360"/>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JUSTIFICATIVA E OBJETIVO</w:t>
      </w:r>
    </w:p>
    <w:p w14:paraId="2FFD2D35" w14:textId="6F87AB82" w:rsidR="00A85868" w:rsidRPr="0069411D" w:rsidRDefault="00A85868"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A modernização, parcial ou não, dos parques de iluminação pública, ou </w:t>
      </w:r>
      <w:proofErr w:type="spellStart"/>
      <w:r w:rsidRPr="0069411D">
        <w:rPr>
          <w:rFonts w:ascii="Times New Roman" w:eastAsia="Times New Roman" w:hAnsi="Times New Roman"/>
          <w:color w:val="000000"/>
          <w:spacing w:val="16"/>
          <w:lang w:eastAsia="pt-BR"/>
        </w:rPr>
        <w:t>retrofit</w:t>
      </w:r>
      <w:proofErr w:type="spellEnd"/>
      <w:r w:rsidR="00D34117">
        <w:rPr>
          <w:rFonts w:ascii="Times New Roman" w:eastAsia="Times New Roman" w:hAnsi="Times New Roman"/>
          <w:color w:val="000000"/>
          <w:spacing w:val="16"/>
          <w:lang w:eastAsia="pt-BR"/>
        </w:rPr>
        <w:t xml:space="preserve"> (troca/substituição)</w:t>
      </w:r>
      <w:r w:rsidRPr="0069411D">
        <w:rPr>
          <w:rFonts w:ascii="Times New Roman" w:eastAsia="Times New Roman" w:hAnsi="Times New Roman"/>
          <w:color w:val="000000"/>
          <w:spacing w:val="16"/>
          <w:lang w:eastAsia="pt-BR"/>
        </w:rPr>
        <w:t xml:space="preserve">, já que mantém a estrutura física existente, consiste na substituição direta de pontos de iluminação existentes, (vapor sódio/mercúrio </w:t>
      </w:r>
      <w:proofErr w:type="spellStart"/>
      <w:r w:rsidRPr="0069411D">
        <w:rPr>
          <w:rFonts w:ascii="Times New Roman" w:eastAsia="Times New Roman" w:hAnsi="Times New Roman"/>
          <w:color w:val="000000"/>
          <w:spacing w:val="16"/>
          <w:lang w:eastAsia="pt-BR"/>
        </w:rPr>
        <w:t>etc</w:t>
      </w:r>
      <w:proofErr w:type="spellEnd"/>
      <w:r w:rsidRPr="0069411D">
        <w:rPr>
          <w:rFonts w:ascii="Times New Roman" w:eastAsia="Times New Roman" w:hAnsi="Times New Roman"/>
          <w:color w:val="000000"/>
          <w:spacing w:val="16"/>
          <w:lang w:eastAsia="pt-BR"/>
        </w:rPr>
        <w:t xml:space="preserve">) por luminárias e/ou equipamentos mais modernos, de melhor desempenho e maior eficiência para assegurar melhores níveis de luminosidade e a redução do consumo e custo. A tecnologia LED, hoje já amplamente disponível no mercado e já se afigura como uma excelente alternativa para a modernização de parques de iluminação com vantagens expressivas sobre as lâmpadas atualmente utilizadas, em especial quanto ao consumo de energia, segurança pública, impacto ambiental, durabilidade e a eficiência luminosa. Em geral, a potência das luminárias LED é </w:t>
      </w:r>
      <w:r w:rsidR="00D34117">
        <w:rPr>
          <w:rFonts w:ascii="Times New Roman" w:eastAsia="Times New Roman" w:hAnsi="Times New Roman"/>
          <w:color w:val="000000"/>
          <w:spacing w:val="16"/>
          <w:lang w:eastAsia="pt-BR"/>
        </w:rPr>
        <w:t>entorno de</w:t>
      </w:r>
      <w:r w:rsidRPr="0069411D">
        <w:rPr>
          <w:rFonts w:ascii="Times New Roman" w:eastAsia="Times New Roman" w:hAnsi="Times New Roman"/>
          <w:color w:val="000000"/>
          <w:spacing w:val="16"/>
          <w:lang w:eastAsia="pt-BR"/>
        </w:rPr>
        <w:t xml:space="preserve"> 65% da potência das lâmpadas de sódio e </w:t>
      </w:r>
      <w:r w:rsidR="00D34117">
        <w:rPr>
          <w:rFonts w:ascii="Times New Roman" w:eastAsia="Times New Roman" w:hAnsi="Times New Roman"/>
          <w:color w:val="000000"/>
          <w:spacing w:val="16"/>
          <w:lang w:eastAsia="pt-BR"/>
        </w:rPr>
        <w:t xml:space="preserve">entorno de </w:t>
      </w:r>
      <w:r w:rsidRPr="0069411D">
        <w:rPr>
          <w:rFonts w:ascii="Times New Roman" w:eastAsia="Times New Roman" w:hAnsi="Times New Roman"/>
          <w:color w:val="000000"/>
          <w:spacing w:val="16"/>
          <w:lang w:eastAsia="pt-BR"/>
        </w:rPr>
        <w:t>75% em relação às de vapor de mercúrio, ainda largamente utilizadas nos parques de iluminação.</w:t>
      </w:r>
    </w:p>
    <w:p w14:paraId="1EBC1077" w14:textId="10E67CAE" w:rsidR="00A85868" w:rsidRPr="0069411D" w:rsidRDefault="00A85868"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Os equipamentos do parque de iluminação pública atual da cidade de </w:t>
      </w:r>
      <w:r w:rsidR="00896D9F">
        <w:rPr>
          <w:rFonts w:ascii="Times New Roman" w:eastAsia="Times New Roman" w:hAnsi="Times New Roman"/>
          <w:b/>
          <w:bCs/>
          <w:color w:val="000000"/>
          <w:spacing w:val="16"/>
          <w:lang w:eastAsia="pt-BR"/>
        </w:rPr>
        <w:t>Faxinal dos Guedes</w:t>
      </w:r>
      <w:r w:rsidRPr="0069411D">
        <w:rPr>
          <w:rFonts w:ascii="Times New Roman" w:eastAsia="Times New Roman" w:hAnsi="Times New Roman"/>
          <w:color w:val="000000"/>
          <w:spacing w:val="16"/>
          <w:lang w:eastAsia="pt-BR"/>
        </w:rPr>
        <w:t xml:space="preserve"> estão depreciados em grande parte, apesar dos esforços da administração municipal em realizar a manutenção periódica de lâmpadas, reatores, braços, postes e luminárias. No decorrer do tempo (as estruturas de iluminação existem há mais de 30 anos), ocorreram depreciações consideráveis, resultando baixa eficiência dos equipamentos de iluminação e manutenção elevada. Ainda, muitas luminárias existentes utilizam tecnologias antiquadas, com sistema óptico com baixa eficiência (luminárias abertas ou ainda com grades), apresentando isolação elétrica comprometida e reduzida qualidade luminosa, estando muitos dos equipamentos em desacordo com as boas práticas e normas brasileiras.</w:t>
      </w:r>
    </w:p>
    <w:p w14:paraId="2FD06046" w14:textId="77777777" w:rsidR="00A85868" w:rsidRPr="0069411D" w:rsidRDefault="00A85868"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Aliada a estas constatações, muitas lâmpadas existentes foram instaladas em ruas que ao longo do tempo tornaram-se vias de importantes no fluxo de pedestres e veículos automotores, necessitando de maior fluxo luminoso e outras vias necessitam de adequações na eficiência energética devido ao desperdício de energia elétrica.</w:t>
      </w:r>
    </w:p>
    <w:p w14:paraId="680A3C5D" w14:textId="77777777" w:rsidR="00A85868" w:rsidRPr="0069411D" w:rsidRDefault="00A85868"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Considera-se também hoje não possuir padronização dos equipamentos e acessórios destinados à iluminação pública, resultando em uma quantidade enorme de itens para efetuar a reposição e/ou manutenção. Este fator dificulta sobremaneira a equipe de manutenção, pois há necessidade de quando da saída à campo, levar uma variedade considerável de lâmpadas, reatores e acessórios. Além disso, sobrecarrega o </w:t>
      </w:r>
      <w:r w:rsidRPr="0069411D">
        <w:rPr>
          <w:rFonts w:ascii="Times New Roman" w:eastAsia="Times New Roman" w:hAnsi="Times New Roman"/>
          <w:color w:val="000000"/>
          <w:spacing w:val="16"/>
          <w:lang w:eastAsia="pt-BR"/>
        </w:rPr>
        <w:lastRenderedPageBreak/>
        <w:t>espaço no almoxarifado e quando da aquisição de materiais para a manutenção por meio de licitação, há uma considerável gama de itens a serem relacionados.</w:t>
      </w:r>
    </w:p>
    <w:p w14:paraId="6BBA9AF1" w14:textId="77777777" w:rsidR="00A85868" w:rsidRPr="0069411D" w:rsidRDefault="00A85868"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Atualmente, a evolução tecnológica ocorrida com o desenvolvimento do LED (Diodo Emissor de Luz) aplicado às luminárias públicas, proporcionam eficiência energética com redução no consumo de energia elétrica e consequente redução na fatura mensal junto à concessionária, maior rendimento na relação lúmens por watt, melhor índice de reprodução de cores, melhoria na qualidade da uniformidade do fluxo luminoso, menor fator de manutenção e ainda esta tecnologia contribui para a sustentabilidade (o LED não utiliza mercúrio, ao contrário das lâmpadas atualmente empregadas). </w:t>
      </w:r>
    </w:p>
    <w:p w14:paraId="70D7039D" w14:textId="77777777" w:rsidR="00A85868" w:rsidRPr="0069411D" w:rsidRDefault="00A85868"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Esta tecnologia LED está consolidada e com custos mais acessíveis às municipalidades, sendo uma tendência mundial de substituição das lâmpadas vapor de sódio, </w:t>
      </w:r>
      <w:proofErr w:type="spellStart"/>
      <w:r w:rsidRPr="0069411D">
        <w:rPr>
          <w:rFonts w:ascii="Times New Roman" w:eastAsia="Times New Roman" w:hAnsi="Times New Roman"/>
          <w:color w:val="000000"/>
          <w:spacing w:val="16"/>
          <w:lang w:eastAsia="pt-BR"/>
        </w:rPr>
        <w:t>multivapores</w:t>
      </w:r>
      <w:proofErr w:type="spellEnd"/>
      <w:r w:rsidRPr="0069411D">
        <w:rPr>
          <w:rFonts w:ascii="Times New Roman" w:eastAsia="Times New Roman" w:hAnsi="Times New Roman"/>
          <w:color w:val="000000"/>
          <w:spacing w:val="16"/>
          <w:lang w:eastAsia="pt-BR"/>
        </w:rPr>
        <w:t xml:space="preserve"> metálicos entre outros modelos por luminárias públicas LED, sendo que as especificações e exigências técnicas já se encontram descritas nas normativas e regulamentações brasileiras. </w:t>
      </w:r>
    </w:p>
    <w:p w14:paraId="03B285D1" w14:textId="2ADFAA3A"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 xml:space="preserve">Diante do exposto, este termo de referência tem como objetivo eficientizar a totalidade do parque luminotécnico do município de </w:t>
      </w:r>
      <w:r w:rsidR="00896D9F">
        <w:rPr>
          <w:rFonts w:ascii="Times New Roman" w:eastAsia="Times New Roman" w:hAnsi="Times New Roman"/>
          <w:b/>
          <w:bCs/>
          <w:color w:val="000000"/>
          <w:spacing w:val="16"/>
          <w:lang w:eastAsia="pt-BR"/>
        </w:rPr>
        <w:t>Faxinal dos Guedes</w:t>
      </w:r>
      <w:r w:rsidRPr="0069411D">
        <w:rPr>
          <w:rFonts w:ascii="Times New Roman" w:eastAsia="Times New Roman" w:hAnsi="Times New Roman"/>
          <w:color w:val="000000"/>
          <w:spacing w:val="16"/>
          <w:lang w:eastAsia="pt-BR"/>
        </w:rPr>
        <w:t>/</w:t>
      </w:r>
      <w:r w:rsidR="005F7F78" w:rsidRPr="0069411D">
        <w:rPr>
          <w:rFonts w:ascii="Times New Roman" w:eastAsia="Times New Roman" w:hAnsi="Times New Roman"/>
          <w:color w:val="000000"/>
          <w:spacing w:val="16"/>
          <w:lang w:eastAsia="pt-BR"/>
        </w:rPr>
        <w:t>SC</w:t>
      </w:r>
      <w:r w:rsidRPr="0069411D">
        <w:rPr>
          <w:rFonts w:ascii="Times New Roman" w:eastAsia="Times New Roman" w:hAnsi="Times New Roman"/>
          <w:color w:val="000000"/>
          <w:spacing w:val="16"/>
          <w:lang w:eastAsia="pt-BR"/>
        </w:rPr>
        <w:t>.</w:t>
      </w:r>
    </w:p>
    <w:p w14:paraId="72C44610" w14:textId="77777777" w:rsidR="0026347E" w:rsidRPr="0069411D" w:rsidRDefault="0026347E" w:rsidP="0015420C">
      <w:pPr>
        <w:spacing w:before="320" w:line="240" w:lineRule="auto"/>
        <w:jc w:val="both"/>
        <w:outlineLvl w:val="1"/>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2.1 DA JUSTIFICATIVA PARA ENQUADRAMENTO COMO BEM E SERVIÇOS COMUNS</w:t>
      </w:r>
    </w:p>
    <w:p w14:paraId="6EC0DB48"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neste mercado deste sistema e verificado se as especificações adotadas eram usuais neste mesmo mercado, a presente aquisição foi considerada comum, uma vez que nada mais são que equipamentos produzidos em linha pelas indústrias, e verificou-se que as especificações eram usuais nesse mercado.</w:t>
      </w:r>
    </w:p>
    <w:p w14:paraId="77A94294"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14:paraId="336C177C" w14:textId="53999B71" w:rsidR="0026347E" w:rsidRDefault="00D34117" w:rsidP="0015420C">
      <w:pPr>
        <w:spacing w:after="0" w:line="240" w:lineRule="auto"/>
        <w:ind w:firstLine="720"/>
        <w:jc w:val="both"/>
        <w:rPr>
          <w:rFonts w:ascii="Times New Roman" w:eastAsia="Times New Roman" w:hAnsi="Times New Roman"/>
          <w:color w:val="000000"/>
          <w:spacing w:val="16"/>
          <w:lang w:eastAsia="pt-BR"/>
        </w:rPr>
      </w:pPr>
      <w:r>
        <w:rPr>
          <w:rFonts w:ascii="Times New Roman" w:eastAsia="Times New Roman" w:hAnsi="Times New Roman"/>
          <w:color w:val="000000"/>
          <w:spacing w:val="16"/>
          <w:lang w:eastAsia="pt-BR"/>
        </w:rPr>
        <w:t>Segundo o doutrinador</w:t>
      </w:r>
      <w:r w:rsidR="0026347E" w:rsidRPr="0069411D">
        <w:rPr>
          <w:rFonts w:ascii="Times New Roman" w:eastAsia="Times New Roman" w:hAnsi="Times New Roman"/>
          <w:color w:val="000000"/>
          <w:spacing w:val="16"/>
          <w:lang w:eastAsia="pt-BR"/>
        </w:rPr>
        <w:t xml:space="preserve"> Marçal </w:t>
      </w:r>
      <w:proofErr w:type="spellStart"/>
      <w:r w:rsidR="0026347E" w:rsidRPr="0069411D">
        <w:rPr>
          <w:rFonts w:ascii="Times New Roman" w:eastAsia="Times New Roman" w:hAnsi="Times New Roman"/>
          <w:color w:val="000000"/>
          <w:spacing w:val="16"/>
          <w:lang w:eastAsia="pt-BR"/>
        </w:rPr>
        <w:t>Justen</w:t>
      </w:r>
      <w:proofErr w:type="spellEnd"/>
      <w:r w:rsidR="0026347E" w:rsidRPr="0069411D">
        <w:rPr>
          <w:rFonts w:ascii="Times New Roman" w:eastAsia="Times New Roman" w:hAnsi="Times New Roman"/>
          <w:color w:val="000000"/>
          <w:spacing w:val="16"/>
          <w:lang w:eastAsia="pt-BR"/>
        </w:rPr>
        <w:t xml:space="preserve"> Filho,</w:t>
      </w:r>
      <w:r>
        <w:rPr>
          <w:rFonts w:ascii="Times New Roman" w:eastAsia="Times New Roman" w:hAnsi="Times New Roman"/>
          <w:color w:val="000000"/>
          <w:spacing w:val="16"/>
          <w:lang w:eastAsia="pt-BR"/>
        </w:rPr>
        <w:t xml:space="preserve"> nos ensina</w:t>
      </w:r>
      <w:r w:rsidR="0026347E" w:rsidRPr="0069411D">
        <w:rPr>
          <w:rFonts w:ascii="Times New Roman" w:eastAsia="Times New Roman" w:hAnsi="Times New Roman"/>
          <w:color w:val="000000"/>
          <w:spacing w:val="16"/>
          <w:lang w:eastAsia="pt-BR"/>
        </w:rPr>
        <w:t>: “</w:t>
      </w:r>
      <w:r>
        <w:rPr>
          <w:rFonts w:ascii="Times New Roman" w:eastAsia="Times New Roman" w:hAnsi="Times New Roman"/>
          <w:color w:val="000000"/>
          <w:spacing w:val="16"/>
          <w:lang w:eastAsia="pt-BR"/>
        </w:rPr>
        <w:t>...</w:t>
      </w:r>
      <w:r w:rsidR="0026347E" w:rsidRPr="00D34117">
        <w:rPr>
          <w:rFonts w:ascii="Times New Roman" w:eastAsia="Times New Roman" w:hAnsi="Times New Roman"/>
          <w:i/>
          <w:color w:val="000000"/>
          <w:spacing w:val="16"/>
          <w:u w:val="single"/>
          <w:lang w:eastAsia="pt-BR"/>
        </w:rPr>
        <w:t xml:space="preserve">bem ou serviço comum é aquele que se apresenta sob identidade e características padronizadas e que se encontra disponível, a qualquer tempo, num mercado </w:t>
      </w:r>
      <w:proofErr w:type="gramStart"/>
      <w:r w:rsidR="0026347E" w:rsidRPr="00D34117">
        <w:rPr>
          <w:rFonts w:ascii="Times New Roman" w:eastAsia="Times New Roman" w:hAnsi="Times New Roman"/>
          <w:i/>
          <w:color w:val="000000"/>
          <w:spacing w:val="16"/>
          <w:u w:val="single"/>
          <w:lang w:eastAsia="pt-BR"/>
        </w:rPr>
        <w:t>próprio</w:t>
      </w:r>
      <w:r>
        <w:rPr>
          <w:rFonts w:ascii="Times New Roman" w:eastAsia="Times New Roman" w:hAnsi="Times New Roman"/>
          <w:color w:val="000000"/>
          <w:spacing w:val="16"/>
          <w:lang w:eastAsia="pt-BR"/>
        </w:rPr>
        <w:t>....</w:t>
      </w:r>
      <w:proofErr w:type="gramEnd"/>
      <w:r w:rsidR="0026347E" w:rsidRPr="0069411D">
        <w:rPr>
          <w:rFonts w:ascii="Times New Roman" w:eastAsia="Times New Roman" w:hAnsi="Times New Roman"/>
          <w:color w:val="000000"/>
          <w:spacing w:val="16"/>
          <w:lang w:eastAsia="pt-BR"/>
        </w:rPr>
        <w:t>”.</w:t>
      </w:r>
    </w:p>
    <w:p w14:paraId="33A95348" w14:textId="7B3A6F11" w:rsidR="00D34117" w:rsidRPr="00D34117" w:rsidRDefault="00D34117" w:rsidP="0053734F">
      <w:pPr>
        <w:pStyle w:val="NormalWeb"/>
        <w:spacing w:before="0" w:beforeAutospacing="0" w:after="0" w:afterAutospacing="0"/>
        <w:ind w:firstLine="709"/>
        <w:jc w:val="both"/>
        <w:rPr>
          <w:rFonts w:ascii="Times New Roman" w:eastAsia="Times New Roman" w:hAnsi="Times New Roman" w:cs="Times New Roman"/>
          <w:spacing w:val="16"/>
          <w:sz w:val="22"/>
          <w:szCs w:val="22"/>
        </w:rPr>
      </w:pPr>
      <w:r w:rsidRPr="00D34117">
        <w:rPr>
          <w:rFonts w:ascii="Times New Roman" w:eastAsia="Times New Roman" w:hAnsi="Times New Roman"/>
          <w:color w:val="000000"/>
          <w:spacing w:val="16"/>
          <w:sz w:val="22"/>
          <w:szCs w:val="22"/>
        </w:rPr>
        <w:t>E ainda,</w:t>
      </w:r>
      <w:r>
        <w:rPr>
          <w:rFonts w:ascii="Times New Roman" w:eastAsia="Times New Roman" w:hAnsi="Times New Roman"/>
          <w:color w:val="000000"/>
          <w:spacing w:val="16"/>
          <w:sz w:val="22"/>
          <w:szCs w:val="22"/>
        </w:rPr>
        <w:t xml:space="preserve"> sobre o assunto o Tribunal de Contas da União através da </w:t>
      </w:r>
      <w:r w:rsidRPr="00D34117">
        <w:rPr>
          <w:rFonts w:ascii="Times New Roman" w:hAnsi="Times New Roman" w:cs="Times New Roman"/>
          <w:b/>
          <w:bCs/>
          <w:sz w:val="22"/>
          <w:szCs w:val="22"/>
          <w:shd w:val="clear" w:color="auto" w:fill="FAFAFA"/>
        </w:rPr>
        <w:t>SÚMULA TCU 270</w:t>
      </w:r>
      <w:r>
        <w:rPr>
          <w:rFonts w:ascii="Times New Roman" w:hAnsi="Times New Roman" w:cs="Times New Roman"/>
          <w:b/>
          <w:bCs/>
          <w:sz w:val="22"/>
          <w:szCs w:val="22"/>
          <w:shd w:val="clear" w:color="auto" w:fill="FAFAFA"/>
        </w:rPr>
        <w:t>, decidiu:</w:t>
      </w:r>
    </w:p>
    <w:p w14:paraId="731D96DA" w14:textId="77777777" w:rsidR="00D34117" w:rsidRDefault="00D34117" w:rsidP="0053734F">
      <w:pPr>
        <w:pStyle w:val="NormalWeb"/>
        <w:spacing w:before="0" w:beforeAutospacing="0" w:after="0" w:afterAutospacing="0"/>
        <w:ind w:firstLine="709"/>
        <w:jc w:val="both"/>
        <w:rPr>
          <w:rFonts w:ascii="Times New Roman" w:eastAsia="Times New Roman" w:hAnsi="Times New Roman"/>
          <w:color w:val="000000"/>
          <w:spacing w:val="16"/>
        </w:rPr>
      </w:pPr>
    </w:p>
    <w:p w14:paraId="3061F5CA" w14:textId="680BE2B2" w:rsidR="00D34117" w:rsidRPr="00D34117" w:rsidRDefault="00D34117" w:rsidP="0053734F">
      <w:pPr>
        <w:pStyle w:val="NormalWeb"/>
        <w:spacing w:before="0" w:beforeAutospacing="0" w:after="0" w:afterAutospacing="0"/>
        <w:ind w:firstLine="709"/>
        <w:jc w:val="both"/>
        <w:rPr>
          <w:rFonts w:ascii="Times New Roman" w:eastAsia="Times New Roman" w:hAnsi="Times New Roman" w:cs="Times New Roman"/>
          <w:sz w:val="22"/>
          <w:szCs w:val="22"/>
        </w:rPr>
      </w:pPr>
      <w:r>
        <w:rPr>
          <w:rFonts w:ascii="Times New Roman" w:eastAsia="Times New Roman" w:hAnsi="Times New Roman"/>
          <w:color w:val="000000"/>
          <w:spacing w:val="16"/>
          <w:sz w:val="22"/>
          <w:szCs w:val="22"/>
        </w:rPr>
        <w:t>“...</w:t>
      </w:r>
      <w:r w:rsidRPr="00D34117">
        <w:rPr>
          <w:rFonts w:ascii="Times New Roman" w:eastAsia="Times New Roman" w:hAnsi="Times New Roman" w:cs="Times New Roman"/>
          <w:sz w:val="22"/>
          <w:szCs w:val="22"/>
        </w:rPr>
        <w:t xml:space="preserve">7. De início, observo que o texto de enunciado proposto objetiva abranger não apenas as licitações para compras, mas também </w:t>
      </w:r>
      <w:proofErr w:type="gramStart"/>
      <w:r w:rsidRPr="00D34117">
        <w:rPr>
          <w:rFonts w:ascii="Times New Roman" w:eastAsia="Times New Roman" w:hAnsi="Times New Roman" w:cs="Times New Roman"/>
          <w:sz w:val="22"/>
          <w:szCs w:val="22"/>
        </w:rPr>
        <w:t>as referentes</w:t>
      </w:r>
      <w:proofErr w:type="gramEnd"/>
      <w:r w:rsidRPr="00D34117">
        <w:rPr>
          <w:rFonts w:ascii="Times New Roman" w:eastAsia="Times New Roman" w:hAnsi="Times New Roman" w:cs="Times New Roman"/>
          <w:sz w:val="22"/>
          <w:szCs w:val="22"/>
        </w:rPr>
        <w:t xml:space="preserve"> a obras e serviços, estando fundamentado também no art. 7º, § 5º, e 11 da Lei nº 8.666/1993, transcritos a seguir:</w:t>
      </w:r>
    </w:p>
    <w:p w14:paraId="391F161B" w14:textId="77777777" w:rsidR="00D34117" w:rsidRPr="00D34117" w:rsidRDefault="00D34117" w:rsidP="0053734F">
      <w:pPr>
        <w:spacing w:after="0" w:line="240" w:lineRule="auto"/>
        <w:ind w:firstLine="709"/>
        <w:jc w:val="both"/>
        <w:rPr>
          <w:rFonts w:ascii="Times New Roman" w:eastAsia="Times New Roman" w:hAnsi="Times New Roman"/>
          <w:lang w:eastAsia="pt-BR"/>
        </w:rPr>
      </w:pPr>
      <w:r w:rsidRPr="00D34117">
        <w:rPr>
          <w:rFonts w:ascii="Times New Roman" w:eastAsia="Times New Roman" w:hAnsi="Times New Roman"/>
          <w:lang w:eastAsia="pt-BR"/>
        </w:rPr>
        <w:t>[...]</w:t>
      </w:r>
    </w:p>
    <w:p w14:paraId="789FEDD6" w14:textId="77777777" w:rsidR="00D34117" w:rsidRPr="00D34117" w:rsidRDefault="00D34117" w:rsidP="0053734F">
      <w:pPr>
        <w:spacing w:after="0" w:line="240" w:lineRule="auto"/>
        <w:ind w:firstLine="709"/>
        <w:jc w:val="both"/>
        <w:rPr>
          <w:rFonts w:ascii="Times New Roman" w:eastAsia="Times New Roman" w:hAnsi="Times New Roman"/>
          <w:lang w:eastAsia="pt-BR"/>
        </w:rPr>
      </w:pPr>
      <w:r w:rsidRPr="00D34117">
        <w:rPr>
          <w:rFonts w:ascii="Times New Roman" w:eastAsia="Times New Roman" w:hAnsi="Times New Roman"/>
          <w:lang w:eastAsia="pt-BR"/>
        </w:rPr>
        <w:t>8. No entanto, percebe-se que a padronização exigida no art. 11 é apenas em relação a projetos, nos casos em que há mais de uma obra destinada ao mesmo fim. Portanto, não há como relacionar a vedação pela escolha de marcas estabelecida no art. 7º, § 5º, com a padronização de projetos do art. 11.</w:t>
      </w:r>
    </w:p>
    <w:p w14:paraId="2A741764" w14:textId="66DE1932" w:rsidR="00D34117" w:rsidRPr="00D34117" w:rsidRDefault="00D34117" w:rsidP="0053734F">
      <w:pPr>
        <w:spacing w:after="0" w:line="240" w:lineRule="auto"/>
        <w:ind w:firstLine="709"/>
        <w:jc w:val="both"/>
        <w:rPr>
          <w:rFonts w:ascii="Times New Roman" w:eastAsia="Times New Roman" w:hAnsi="Times New Roman"/>
          <w:lang w:eastAsia="pt-BR"/>
        </w:rPr>
      </w:pPr>
      <w:r w:rsidRPr="00D34117">
        <w:rPr>
          <w:rFonts w:ascii="Times New Roman" w:eastAsia="Times New Roman" w:hAnsi="Times New Roman"/>
          <w:lang w:eastAsia="pt-BR"/>
        </w:rPr>
        <w:t xml:space="preserve">9. Por outro lado, em licitações relacionadas a compras, o princípio da padronização, mencionado no art. 15, inciso I, da Lei nº 8.666/1993, tem como objetivo estabelecer critérios para definir as características e o desempenho desejados para determinado produto a ser adquirido pela Administração. </w:t>
      </w:r>
    </w:p>
    <w:p w14:paraId="42B2197D" w14:textId="77777777" w:rsidR="00D34117" w:rsidRPr="00D34117" w:rsidRDefault="00D34117" w:rsidP="0053734F">
      <w:pPr>
        <w:spacing w:after="0" w:line="240" w:lineRule="auto"/>
        <w:ind w:firstLine="709"/>
        <w:jc w:val="both"/>
        <w:rPr>
          <w:rFonts w:ascii="Times New Roman" w:eastAsia="Times New Roman" w:hAnsi="Times New Roman"/>
          <w:lang w:eastAsia="pt-BR"/>
        </w:rPr>
      </w:pPr>
      <w:r w:rsidRPr="00D34117">
        <w:rPr>
          <w:rFonts w:ascii="Times New Roman" w:eastAsia="Times New Roman" w:hAnsi="Times New Roman"/>
          <w:lang w:eastAsia="pt-BR"/>
        </w:rPr>
        <w:t>[...]</w:t>
      </w:r>
    </w:p>
    <w:p w14:paraId="4588B929" w14:textId="77777777" w:rsidR="00D34117" w:rsidRPr="00D34117" w:rsidRDefault="00D34117" w:rsidP="0053734F">
      <w:pPr>
        <w:spacing w:after="0" w:line="240" w:lineRule="auto"/>
        <w:ind w:firstLine="709"/>
        <w:jc w:val="both"/>
        <w:rPr>
          <w:rFonts w:ascii="Times New Roman" w:eastAsia="Times New Roman" w:hAnsi="Times New Roman"/>
          <w:lang w:eastAsia="pt-BR"/>
        </w:rPr>
      </w:pPr>
      <w:r w:rsidRPr="00D34117">
        <w:rPr>
          <w:rFonts w:ascii="Times New Roman" w:eastAsia="Times New Roman" w:hAnsi="Times New Roman"/>
          <w:lang w:eastAsia="pt-BR"/>
        </w:rPr>
        <w:t>10. O objetivo é simplificar a aquisição, garantindo a qualidade do bem e facilitando a operação e a manutenção. Para alcançar essa finalidade, em algumas situações, é necessária a indicação de marca, para a qual a jurisprudência do TCU considera ser indispensável prévia justificação. [...]:</w:t>
      </w:r>
    </w:p>
    <w:p w14:paraId="29343130" w14:textId="77777777" w:rsidR="00D34117" w:rsidRPr="00D34117" w:rsidRDefault="00D34117" w:rsidP="0053734F">
      <w:pPr>
        <w:spacing w:after="0" w:line="240" w:lineRule="auto"/>
        <w:ind w:firstLine="709"/>
        <w:jc w:val="both"/>
        <w:rPr>
          <w:rFonts w:ascii="Times New Roman" w:eastAsia="Times New Roman" w:hAnsi="Times New Roman"/>
          <w:lang w:eastAsia="pt-BR"/>
        </w:rPr>
      </w:pPr>
      <w:r w:rsidRPr="00D34117">
        <w:rPr>
          <w:rFonts w:ascii="Times New Roman" w:eastAsia="Times New Roman" w:hAnsi="Times New Roman"/>
          <w:lang w:eastAsia="pt-BR"/>
        </w:rPr>
        <w:lastRenderedPageBreak/>
        <w:t>[...]</w:t>
      </w:r>
    </w:p>
    <w:p w14:paraId="524FC95D" w14:textId="77777777" w:rsidR="00D34117" w:rsidRPr="00D34117" w:rsidRDefault="00D34117" w:rsidP="0053734F">
      <w:pPr>
        <w:spacing w:after="0" w:line="240" w:lineRule="auto"/>
        <w:ind w:firstLine="709"/>
        <w:jc w:val="both"/>
        <w:rPr>
          <w:rFonts w:ascii="Times New Roman" w:eastAsia="Times New Roman" w:hAnsi="Times New Roman"/>
          <w:lang w:eastAsia="pt-BR"/>
        </w:rPr>
      </w:pPr>
      <w:r w:rsidRPr="00D34117">
        <w:rPr>
          <w:rFonts w:ascii="Times New Roman" w:eastAsia="Times New Roman" w:hAnsi="Times New Roman"/>
          <w:lang w:eastAsia="pt-BR"/>
        </w:rPr>
        <w:t>11. Além disso, verifico que a quase totalidade dos precedentes anexados à proposta de elaboração de súmula trata de compras (muitas relacionadas a produtos de informática) e são uníssonas quanto à possibilidade de indicação de marca justificada previamente e condicionada à necessidade da busca pela padronização.</w:t>
      </w:r>
    </w:p>
    <w:p w14:paraId="59ECE733" w14:textId="77777777" w:rsidR="00D34117" w:rsidRPr="00D34117" w:rsidRDefault="00D34117" w:rsidP="0053734F">
      <w:pPr>
        <w:spacing w:after="0" w:line="240" w:lineRule="auto"/>
        <w:ind w:firstLine="709"/>
        <w:jc w:val="both"/>
        <w:rPr>
          <w:rFonts w:ascii="Times New Roman" w:eastAsia="Times New Roman" w:hAnsi="Times New Roman"/>
          <w:lang w:eastAsia="pt-BR"/>
        </w:rPr>
      </w:pPr>
      <w:r w:rsidRPr="00D34117">
        <w:rPr>
          <w:rFonts w:ascii="Times New Roman" w:eastAsia="Times New Roman" w:hAnsi="Times New Roman"/>
          <w:lang w:eastAsia="pt-BR"/>
        </w:rPr>
        <w:t xml:space="preserve">12. Por essa razão, pedindo escusa por discordar da proposta da </w:t>
      </w:r>
      <w:proofErr w:type="spellStart"/>
      <w:r w:rsidRPr="00D34117">
        <w:rPr>
          <w:rFonts w:ascii="Times New Roman" w:eastAsia="Times New Roman" w:hAnsi="Times New Roman"/>
          <w:lang w:eastAsia="pt-BR"/>
        </w:rPr>
        <w:t>Seses</w:t>
      </w:r>
      <w:proofErr w:type="spellEnd"/>
      <w:r w:rsidRPr="00D34117">
        <w:rPr>
          <w:rFonts w:ascii="Times New Roman" w:eastAsia="Times New Roman" w:hAnsi="Times New Roman"/>
          <w:lang w:eastAsia="pt-BR"/>
        </w:rPr>
        <w:t>, ratificada pela Comissão de Jurisprudência, entendo que o enunciado deve restringir-se a certames cujo objeto é a aquisição de bens, para que retrate, de fato, o entendimento sólido deste Tribunal de Contas. Dessa forma, sugiro a seguinte redação, que acredito ser mais adequada à jurisprudência majoritária:</w:t>
      </w:r>
    </w:p>
    <w:p w14:paraId="5991CAFA" w14:textId="77777777" w:rsidR="00D34117" w:rsidRPr="00D34117" w:rsidRDefault="00D34117" w:rsidP="0053734F">
      <w:pPr>
        <w:spacing w:after="0" w:line="240" w:lineRule="auto"/>
        <w:ind w:firstLine="720"/>
        <w:jc w:val="both"/>
        <w:rPr>
          <w:rFonts w:ascii="Times New Roman" w:eastAsia="Times New Roman" w:hAnsi="Times New Roman"/>
          <w:spacing w:val="16"/>
          <w:lang w:eastAsia="pt-BR"/>
        </w:rPr>
      </w:pPr>
    </w:p>
    <w:p w14:paraId="54CDC34B" w14:textId="120D883E"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14:paraId="74C9E684"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A decisão por registrar preços deu-se pelo fato desta contratação atender a um Projeto que está sendo implantado em toda a cidade, atendendo assim a vários órgãos dos municípios, em concordância com o Sistema de Registro de Preços previsto no art. 15 da Lei nº 8.666, de 21 de junho de 1993.</w:t>
      </w:r>
    </w:p>
    <w:p w14:paraId="009D40BB"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 xml:space="preserve">A licitação em tela, objeto deste Termo de Referência, será levada a cabo por meio de seleção de propostas pela modalidade de licitação PREGÃO PRESENCIAL e pelo tipo MENOR PREÇO GLOBAL considerando-se um LOTE único dividido em ITENS, na forma prevista no art. 45, §1º, I da Lei nº 8.666/93. </w:t>
      </w:r>
    </w:p>
    <w:p w14:paraId="2BC8F344" w14:textId="77777777" w:rsidR="0026347E" w:rsidRPr="0069411D" w:rsidRDefault="0026347E" w:rsidP="0015420C">
      <w:pPr>
        <w:spacing w:before="320" w:line="240" w:lineRule="auto"/>
        <w:jc w:val="both"/>
        <w:outlineLvl w:val="1"/>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2.2 DA JUSTIFICATIVA PARA AQUISIÇÃO EM LOTE ÚNICO – MENOR PREÇO GLOBAL</w:t>
      </w:r>
    </w:p>
    <w:p w14:paraId="57294D6C"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Embora o sistema de registro de preços, registra-se que o julgamento deverá ocorrer de modo global para o LOTE integral com a sua composição. Revela-se inviável, promover a adjudicação por vários itens, para o caso em tela, sendo fortes as razões a demonstrar ser esse o critério que conduzirá a contratações economicamente mais vantajosas.</w:t>
      </w:r>
    </w:p>
    <w:p w14:paraId="668C05C8"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O § 3º DO ART. 3º da Instrução Normativa nº 2/08 da Secretaria de Logística e Tecnologia da Informação do Ministério do Planejamento, Orçamento e Gestão, que nos serve de referência, prevê excepcionalmente a possibilidade de a Administração instaurar licitação global, em que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w:t>
      </w:r>
    </w:p>
    <w:p w14:paraId="24C6AE36"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A licitação para contratação deste objeto em único LOTE se justifica pela necessidade de preservar a integridade qualitativa do objeto, vez que a eventual opção por vários fornecedores implicaria em incompatibilidade tecnológica ou descontinuidade da padronização, bem assim em dificuldades gerenciais e, até mesmo, aumentar os custos; temos a finalidade de formar um todo unitário, a exemplo de Ata de Registro de Preços firmada em 2010 pela Agência Nacional de Águas – ANA.</w:t>
      </w:r>
    </w:p>
    <w:p w14:paraId="75161E50"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 xml:space="preserve">O parcelamento do objeto, nos termos do art. 23, §1º, da Lei nº 8.666/1993, neste caso, não se demonstra técnica e economicamente viável. A licitação para contratação deste objeto em único lote não tem a finalidade de reduzir o caráter competitivo da licitação. Visa, tão somente, garantir a gerência segura da aquisição, e principalmente, promover ampla competição necessária em um processo licitatório. Mas também, busca atingir a sua finalidade e efetividade, que é a de atender a contento as necessidades das mais diversas Administrações Públicas, conforme demonstrado nos autos processuais, especificamente nos artefatos da IN 04/2010 emitida pela Secretária de Logística e </w:t>
      </w:r>
      <w:r w:rsidRPr="0069411D">
        <w:rPr>
          <w:rFonts w:ascii="Times New Roman" w:eastAsia="Times New Roman" w:hAnsi="Times New Roman"/>
          <w:color w:val="000000"/>
          <w:spacing w:val="16"/>
          <w:lang w:eastAsia="pt-BR"/>
        </w:rPr>
        <w:lastRenderedPageBreak/>
        <w:t>Tecnologia da Informação (que dispõe sobre o processo de contratação de Soluções de Tecnologia da Informação pelos órgãos integrantes do Sistema de Administração dos Recursos de Informação e Informática (SISP) do Poder Executivo Federal), que nos serve de referência.</w:t>
      </w:r>
    </w:p>
    <w:p w14:paraId="6C95D4F3" w14:textId="3F9B51FF" w:rsidR="0026347E" w:rsidRPr="0069411D" w:rsidRDefault="0026347E"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Sendo assim, para que o projeto de modernização do parque de iluminação pública do município de </w:t>
      </w:r>
      <w:r w:rsidR="00896D9F">
        <w:rPr>
          <w:rFonts w:ascii="Times New Roman" w:eastAsia="Times New Roman" w:hAnsi="Times New Roman"/>
          <w:b/>
          <w:bCs/>
          <w:color w:val="000000"/>
          <w:spacing w:val="16"/>
          <w:lang w:eastAsia="pt-BR"/>
        </w:rPr>
        <w:t>Faxinal dos Guedes</w:t>
      </w:r>
      <w:r w:rsidRPr="0069411D">
        <w:rPr>
          <w:rFonts w:ascii="Times New Roman" w:eastAsia="Times New Roman" w:hAnsi="Times New Roman"/>
          <w:b/>
          <w:bCs/>
          <w:color w:val="000000"/>
          <w:spacing w:val="16"/>
          <w:lang w:eastAsia="pt-BR"/>
        </w:rPr>
        <w:t>/</w:t>
      </w:r>
      <w:r w:rsidR="005F7F78" w:rsidRPr="0069411D">
        <w:rPr>
          <w:rFonts w:ascii="Times New Roman" w:eastAsia="Times New Roman" w:hAnsi="Times New Roman"/>
          <w:b/>
          <w:bCs/>
          <w:color w:val="000000"/>
          <w:spacing w:val="16"/>
          <w:lang w:eastAsia="pt-BR"/>
        </w:rPr>
        <w:t>SC</w:t>
      </w:r>
      <w:r w:rsidRPr="0069411D">
        <w:rPr>
          <w:rFonts w:ascii="Times New Roman" w:eastAsia="Times New Roman" w:hAnsi="Times New Roman"/>
          <w:color w:val="000000"/>
          <w:spacing w:val="16"/>
          <w:lang w:eastAsia="pt-BR"/>
        </w:rPr>
        <w:t xml:space="preserve"> é que se faz necessário o acesso por estes Entes Públicos ao presente Sistema de Registro de Preço, com julgamento pelo menor Preço Global, buscando o atendimento aos princípios constitucionais e da Administração Pública.</w:t>
      </w:r>
    </w:p>
    <w:p w14:paraId="4B177213" w14:textId="77777777" w:rsidR="0026347E" w:rsidRPr="0069411D" w:rsidRDefault="0026347E" w:rsidP="0015420C">
      <w:pPr>
        <w:spacing w:before="320" w:line="240" w:lineRule="auto"/>
        <w:jc w:val="both"/>
        <w:outlineLvl w:val="1"/>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3.1 SITUAÇÃO ATUAL</w:t>
      </w:r>
    </w:p>
    <w:p w14:paraId="5D803039"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A parte do sistema de iluminação pública do município na qual a eficientização é objetivada apresenta as seguintes características:</w:t>
      </w:r>
    </w:p>
    <w:p w14:paraId="19C6D513" w14:textId="36B17CCB" w:rsidR="0026347E" w:rsidRPr="0069411D" w:rsidRDefault="0026347E" w:rsidP="0015420C">
      <w:pPr>
        <w:numPr>
          <w:ilvl w:val="0"/>
          <w:numId w:val="4"/>
        </w:numPr>
        <w:spacing w:after="0" w:line="240" w:lineRule="auto"/>
        <w:ind w:left="360"/>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Número de pontos luminosos (lâmpadas): </w:t>
      </w:r>
      <w:r w:rsidR="00D34117" w:rsidRPr="00D34117">
        <w:rPr>
          <w:rFonts w:ascii="Times New Roman" w:eastAsia="Times New Roman" w:hAnsi="Times New Roman"/>
          <w:b/>
          <w:color w:val="000000"/>
          <w:spacing w:val="16"/>
          <w:lang w:eastAsia="pt-BR"/>
        </w:rPr>
        <w:t>mínimo</w:t>
      </w:r>
      <w:r w:rsidR="00D34117">
        <w:rPr>
          <w:rFonts w:ascii="Times New Roman" w:eastAsia="Times New Roman" w:hAnsi="Times New Roman"/>
          <w:color w:val="000000"/>
          <w:spacing w:val="16"/>
          <w:lang w:eastAsia="pt-BR"/>
        </w:rPr>
        <w:t xml:space="preserve"> </w:t>
      </w:r>
      <w:r w:rsidR="00EC433C">
        <w:rPr>
          <w:rFonts w:ascii="Times New Roman" w:eastAsia="Times New Roman" w:hAnsi="Times New Roman"/>
          <w:b/>
          <w:bCs/>
          <w:color w:val="000000"/>
          <w:spacing w:val="16"/>
          <w:lang w:eastAsia="pt-BR"/>
        </w:rPr>
        <w:t>920</w:t>
      </w:r>
      <w:r w:rsidRPr="0069411D">
        <w:rPr>
          <w:rFonts w:ascii="Times New Roman" w:eastAsia="Times New Roman" w:hAnsi="Times New Roman"/>
          <w:b/>
          <w:bCs/>
          <w:color w:val="000000"/>
          <w:spacing w:val="16"/>
          <w:lang w:eastAsia="pt-BR"/>
        </w:rPr>
        <w:t xml:space="preserve"> Pontos</w:t>
      </w:r>
    </w:p>
    <w:p w14:paraId="7BE8EF9F" w14:textId="77777777" w:rsidR="0026347E" w:rsidRPr="0069411D" w:rsidRDefault="0026347E" w:rsidP="0015420C">
      <w:pPr>
        <w:numPr>
          <w:ilvl w:val="0"/>
          <w:numId w:val="4"/>
        </w:numPr>
        <w:spacing w:after="0" w:line="240" w:lineRule="auto"/>
        <w:ind w:left="360"/>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Luminárias: predominantemente abertas sem alojamento para reator</w:t>
      </w:r>
    </w:p>
    <w:p w14:paraId="323DB008" w14:textId="77777777" w:rsidR="0026347E" w:rsidRPr="0069411D" w:rsidRDefault="0026347E" w:rsidP="0015420C">
      <w:pPr>
        <w:numPr>
          <w:ilvl w:val="0"/>
          <w:numId w:val="4"/>
        </w:numPr>
        <w:spacing w:after="0" w:line="240" w:lineRule="auto"/>
        <w:ind w:left="360"/>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Lâmpadas: predominantemente a vapor de Sódio</w:t>
      </w:r>
    </w:p>
    <w:p w14:paraId="0396F3C2" w14:textId="77777777" w:rsidR="0026347E" w:rsidRPr="0069411D" w:rsidRDefault="0026347E" w:rsidP="0015420C">
      <w:pPr>
        <w:numPr>
          <w:ilvl w:val="0"/>
          <w:numId w:val="4"/>
        </w:numPr>
        <w:spacing w:after="0" w:line="240" w:lineRule="auto"/>
        <w:ind w:left="360"/>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Reatores: em sua maioria eletromagnéticos de baixa perda e alto fator de potência uso externo.</w:t>
      </w:r>
    </w:p>
    <w:p w14:paraId="51120C94" w14:textId="77777777" w:rsidR="0026347E" w:rsidRPr="0069411D" w:rsidRDefault="0026347E" w:rsidP="0015420C">
      <w:pPr>
        <w:numPr>
          <w:ilvl w:val="0"/>
          <w:numId w:val="4"/>
        </w:numPr>
        <w:spacing w:after="0" w:line="240" w:lineRule="auto"/>
        <w:ind w:left="360"/>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Acionamentos individuais através de relé foto eletrônico na maioria dos pontos.</w:t>
      </w:r>
    </w:p>
    <w:p w14:paraId="628D730C" w14:textId="258E7ED4" w:rsidR="0026347E" w:rsidRPr="0069411D" w:rsidRDefault="0026347E" w:rsidP="0015420C">
      <w:pPr>
        <w:spacing w:after="0" w:line="240" w:lineRule="auto"/>
        <w:ind w:firstLine="708"/>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Os </w:t>
      </w:r>
      <w:r w:rsidR="00F3069C">
        <w:rPr>
          <w:rFonts w:ascii="Times New Roman" w:eastAsia="Times New Roman" w:hAnsi="Times New Roman"/>
          <w:color w:val="000000"/>
          <w:spacing w:val="16"/>
          <w:lang w:eastAsia="pt-BR"/>
        </w:rPr>
        <w:t xml:space="preserve">920 </w:t>
      </w:r>
      <w:r w:rsidRPr="0069411D">
        <w:rPr>
          <w:rFonts w:ascii="Times New Roman" w:eastAsia="Times New Roman" w:hAnsi="Times New Roman"/>
          <w:color w:val="000000"/>
          <w:spacing w:val="16"/>
          <w:lang w:eastAsia="pt-BR"/>
        </w:rPr>
        <w:t>pontos indicados, são responsáveis por 98% do gasto do município com energia elétrica da Iluminação pública, pagos à respectiva concessionária. Os demais pontos não são substituíveis por luminárias tipo pública, sendo instalados em postes ornamentais, refletores, luminárias decorativas, etc. ou já foram eficientizados.</w:t>
      </w:r>
    </w:p>
    <w:p w14:paraId="678384A6" w14:textId="77777777" w:rsidR="0026347E" w:rsidRPr="0069411D" w:rsidRDefault="0026347E" w:rsidP="0015420C">
      <w:pPr>
        <w:spacing w:after="0" w:line="240" w:lineRule="auto"/>
        <w:ind w:firstLine="708"/>
        <w:jc w:val="both"/>
        <w:rPr>
          <w:rFonts w:ascii="Times New Roman" w:eastAsia="Times New Roman" w:hAnsi="Times New Roman"/>
          <w:spacing w:val="16"/>
          <w:lang w:eastAsia="pt-BR"/>
        </w:rPr>
      </w:pPr>
      <w:r w:rsidRPr="0069411D">
        <w:rPr>
          <w:rFonts w:ascii="Times New Roman" w:eastAsia="Times New Roman" w:hAnsi="Times New Roman"/>
          <w:spacing w:val="16"/>
          <w:lang w:eastAsia="pt-BR"/>
        </w:rPr>
        <w:t>A execução da presente licitação irá possibilitar além de todos os benefícios citados, o encontro de contas entre a Município-Concessionária, de acordo com a quantidade real de pontos instalados e potência consumida.</w:t>
      </w:r>
    </w:p>
    <w:p w14:paraId="3B84C6B9" w14:textId="77777777" w:rsidR="0026347E" w:rsidRPr="0069411D" w:rsidRDefault="0026347E" w:rsidP="0015420C">
      <w:pPr>
        <w:spacing w:before="480" w:line="240" w:lineRule="auto"/>
        <w:jc w:val="both"/>
        <w:outlineLvl w:val="0"/>
        <w:rPr>
          <w:rFonts w:ascii="Times New Roman" w:eastAsia="Times New Roman" w:hAnsi="Times New Roman"/>
          <w:b/>
          <w:bCs/>
          <w:spacing w:val="16"/>
          <w:kern w:val="36"/>
          <w:lang w:eastAsia="pt-BR"/>
        </w:rPr>
      </w:pPr>
      <w:r w:rsidRPr="0069411D">
        <w:rPr>
          <w:rFonts w:ascii="Times New Roman" w:eastAsia="Times New Roman" w:hAnsi="Times New Roman"/>
          <w:b/>
          <w:bCs/>
          <w:color w:val="000000"/>
          <w:spacing w:val="16"/>
          <w:kern w:val="36"/>
          <w:lang w:eastAsia="pt-BR"/>
        </w:rPr>
        <w:t>4. ESPECIFICAÇÃO TÉCNICA DOS ITENS</w:t>
      </w:r>
    </w:p>
    <w:p w14:paraId="6FC868B1" w14:textId="77777777" w:rsidR="0026347E" w:rsidRPr="0069411D" w:rsidRDefault="0026347E" w:rsidP="0015420C">
      <w:pPr>
        <w:spacing w:before="320" w:line="240" w:lineRule="auto"/>
        <w:jc w:val="both"/>
        <w:outlineLvl w:val="1"/>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4.1. LUMINÁRIAS LED TIPO PÚBLICA</w:t>
      </w:r>
    </w:p>
    <w:p w14:paraId="7665450F"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 xml:space="preserve">As luminárias serão do tipo pública com tecnologia LED, com alimentação dos LEDs em corrente contínua (DC), vida útil do conjunto 65.000 horas¹ @L70 com declaração de garantia das luminárias LED, </w:t>
      </w:r>
      <w:r w:rsidRPr="0069411D">
        <w:rPr>
          <w:rFonts w:ascii="Times New Roman" w:eastAsia="Times New Roman" w:hAnsi="Times New Roman"/>
          <w:b/>
          <w:bCs/>
          <w:color w:val="000000"/>
          <w:spacing w:val="16"/>
          <w:lang w:eastAsia="pt-BR"/>
        </w:rPr>
        <w:t>por defeito de fabricação, pelo prazo mínimo de 0</w:t>
      </w:r>
      <w:r w:rsidR="0091740D" w:rsidRPr="0069411D">
        <w:rPr>
          <w:rFonts w:ascii="Times New Roman" w:eastAsia="Times New Roman" w:hAnsi="Times New Roman"/>
          <w:b/>
          <w:bCs/>
          <w:color w:val="000000"/>
          <w:spacing w:val="16"/>
          <w:lang w:eastAsia="pt-BR"/>
        </w:rPr>
        <w:t>5</w:t>
      </w:r>
      <w:r w:rsidRPr="0069411D">
        <w:rPr>
          <w:rFonts w:ascii="Times New Roman" w:eastAsia="Times New Roman" w:hAnsi="Times New Roman"/>
          <w:b/>
          <w:bCs/>
          <w:color w:val="000000"/>
          <w:spacing w:val="16"/>
          <w:lang w:eastAsia="pt-BR"/>
        </w:rPr>
        <w:t xml:space="preserve"> (</w:t>
      </w:r>
      <w:r w:rsidR="0091740D" w:rsidRPr="0069411D">
        <w:rPr>
          <w:rFonts w:ascii="Times New Roman" w:eastAsia="Times New Roman" w:hAnsi="Times New Roman"/>
          <w:b/>
          <w:bCs/>
          <w:color w:val="000000"/>
          <w:spacing w:val="16"/>
          <w:lang w:eastAsia="pt-BR"/>
        </w:rPr>
        <w:t>cinco</w:t>
      </w:r>
      <w:r w:rsidRPr="0069411D">
        <w:rPr>
          <w:rFonts w:ascii="Times New Roman" w:eastAsia="Times New Roman" w:hAnsi="Times New Roman"/>
          <w:b/>
          <w:bCs/>
          <w:color w:val="000000"/>
          <w:spacing w:val="16"/>
          <w:lang w:eastAsia="pt-BR"/>
        </w:rPr>
        <w:t>) anos</w:t>
      </w:r>
      <w:r w:rsidRPr="0069411D">
        <w:rPr>
          <w:rFonts w:ascii="Times New Roman" w:eastAsia="Times New Roman" w:hAnsi="Times New Roman"/>
          <w:color w:val="000000"/>
          <w:spacing w:val="16"/>
          <w:lang w:eastAsia="pt-BR"/>
        </w:rPr>
        <w:t>, expedida e assinada pelo fabricante da luminária e com certificado ativo conforme Portaria 20 do INMETRO.</w:t>
      </w:r>
    </w:p>
    <w:p w14:paraId="26174CE8" w14:textId="77777777" w:rsidR="0026347E" w:rsidRPr="0069411D" w:rsidRDefault="0026347E" w:rsidP="0015420C">
      <w:pPr>
        <w:spacing w:after="0" w:line="240" w:lineRule="auto"/>
        <w:rPr>
          <w:rFonts w:ascii="Times New Roman" w:eastAsia="Times New Roman" w:hAnsi="Times New Roman"/>
          <w:spacing w:val="16"/>
          <w:lang w:eastAsia="pt-BR"/>
        </w:rPr>
      </w:pPr>
    </w:p>
    <w:p w14:paraId="66EE2EE1"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 xml:space="preserve">Ainda deverá atender às seguintes especificações </w:t>
      </w:r>
      <w:r w:rsidRPr="0069411D">
        <w:rPr>
          <w:rFonts w:ascii="Times New Roman" w:eastAsia="Times New Roman" w:hAnsi="Times New Roman"/>
          <w:b/>
          <w:bCs/>
          <w:color w:val="000000"/>
          <w:spacing w:val="16"/>
          <w:lang w:eastAsia="pt-BR"/>
        </w:rPr>
        <w:t>com base nos dados declarados</w:t>
      </w:r>
      <w:r w:rsidRPr="0069411D">
        <w:rPr>
          <w:rFonts w:ascii="Times New Roman" w:eastAsia="Times New Roman" w:hAnsi="Times New Roman"/>
          <w:color w:val="000000"/>
          <w:spacing w:val="16"/>
          <w:lang w:eastAsia="pt-BR"/>
        </w:rPr>
        <w:t xml:space="preserve"> pela Portaria 20 do INMETRO que serão consultados durante o certame pela comissão de Licitação para fins de classificação da proposta:</w:t>
      </w:r>
    </w:p>
    <w:p w14:paraId="5A895C55"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Driver com saída em corrente/tensão contínua (DC);</w:t>
      </w:r>
    </w:p>
    <w:p w14:paraId="62A8069D"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Tensão de entrada 100~250 VAC (Full range);</w:t>
      </w:r>
    </w:p>
    <w:p w14:paraId="631297CA"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Frequência de entrada 60 Hz;</w:t>
      </w:r>
    </w:p>
    <w:p w14:paraId="5B5609A8"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Controle de corrente em malha fechada;</w:t>
      </w:r>
    </w:p>
    <w:p w14:paraId="10424E1C" w14:textId="27BA4369" w:rsidR="0026347E" w:rsidRPr="00F00CCC" w:rsidRDefault="00F00CCC"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F00CCC">
        <w:rPr>
          <w:rFonts w:ascii="Times New Roman" w:eastAsia="Times New Roman" w:hAnsi="Times New Roman"/>
          <w:spacing w:val="16"/>
          <w:lang w:eastAsia="pt-BR"/>
        </w:rPr>
        <w:t>Tomada para relé de 3 segmentos padrão NBR 5123 ou sistema de acionamento em função da luminosidade externa integrado ao corpo da luminária;</w:t>
      </w:r>
    </w:p>
    <w:p w14:paraId="5ABB307B"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Corpo fabricado em alumínio injetado ou extrudado;</w:t>
      </w:r>
    </w:p>
    <w:p w14:paraId="5A3FD43F" w14:textId="332511AC"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Acabamento em pintura eletrostática na cor </w:t>
      </w:r>
      <w:r w:rsidR="0091740D" w:rsidRPr="0069411D">
        <w:rPr>
          <w:rFonts w:ascii="Times New Roman" w:eastAsia="Times New Roman" w:hAnsi="Times New Roman"/>
          <w:color w:val="000000"/>
          <w:spacing w:val="16"/>
          <w:lang w:eastAsia="pt-BR"/>
        </w:rPr>
        <w:t>CINZA</w:t>
      </w:r>
      <w:r w:rsidRPr="0069411D">
        <w:rPr>
          <w:rFonts w:ascii="Times New Roman" w:eastAsia="Times New Roman" w:hAnsi="Times New Roman"/>
          <w:color w:val="000000"/>
          <w:spacing w:val="16"/>
          <w:lang w:eastAsia="pt-BR"/>
        </w:rPr>
        <w:t>;</w:t>
      </w:r>
    </w:p>
    <w:p w14:paraId="5DBE4E80"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Índice de reprodução de cor mínimo de 70%;</w:t>
      </w:r>
    </w:p>
    <w:p w14:paraId="68D667A1" w14:textId="37D19845"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Fator de Potência Maior que 0,9</w:t>
      </w:r>
      <w:r w:rsidR="009225CC">
        <w:rPr>
          <w:rFonts w:ascii="Times New Roman" w:eastAsia="Times New Roman" w:hAnsi="Times New Roman"/>
          <w:color w:val="000000"/>
          <w:spacing w:val="16"/>
          <w:lang w:eastAsia="pt-BR"/>
        </w:rPr>
        <w:t>8</w:t>
      </w:r>
      <w:r w:rsidRPr="0069411D">
        <w:rPr>
          <w:rFonts w:ascii="Times New Roman" w:eastAsia="Times New Roman" w:hAnsi="Times New Roman"/>
          <w:color w:val="000000"/>
          <w:spacing w:val="16"/>
          <w:lang w:eastAsia="pt-BR"/>
        </w:rPr>
        <w:t>²;</w:t>
      </w:r>
    </w:p>
    <w:p w14:paraId="0452713F"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Grau de proteção IP66 para o produto ou, corpo óptico e driver.</w:t>
      </w:r>
    </w:p>
    <w:p w14:paraId="69CF249F"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lastRenderedPageBreak/>
        <w:t>Protetor de surtos 10kV/10kA integrado ao corpo da luminária;</w:t>
      </w:r>
    </w:p>
    <w:p w14:paraId="4ABCE471"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Todos os parafusos em aço inoxidável³;</w:t>
      </w:r>
    </w:p>
    <w:p w14:paraId="4B94A67B" w14:textId="77777777" w:rsidR="0026347E" w:rsidRPr="0069411D" w:rsidRDefault="0026347E" w:rsidP="0015420C">
      <w:pPr>
        <w:numPr>
          <w:ilvl w:val="0"/>
          <w:numId w:val="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Cabo de alimentação com 5 metros sem emendas desde a conexão com o </w:t>
      </w:r>
      <w:proofErr w:type="spellStart"/>
      <w:r w:rsidRPr="0069411D">
        <w:rPr>
          <w:rFonts w:ascii="Times New Roman" w:eastAsia="Times New Roman" w:hAnsi="Times New Roman"/>
          <w:color w:val="000000"/>
          <w:spacing w:val="16"/>
          <w:lang w:eastAsia="pt-BR"/>
        </w:rPr>
        <w:t>anti-surto</w:t>
      </w:r>
      <w:proofErr w:type="spellEnd"/>
      <w:r w:rsidRPr="0069411D">
        <w:rPr>
          <w:rFonts w:ascii="Times New Roman" w:eastAsia="Times New Roman" w:hAnsi="Times New Roman"/>
          <w:color w:val="000000"/>
          <w:spacing w:val="16"/>
          <w:lang w:eastAsia="pt-BR"/>
        </w:rPr>
        <w:t>, inclusive cabo de proteção PE⁴.</w:t>
      </w:r>
    </w:p>
    <w:p w14:paraId="20C397F3" w14:textId="77777777" w:rsidR="0026347E" w:rsidRPr="0069411D" w:rsidRDefault="0026347E" w:rsidP="0015420C">
      <w:pPr>
        <w:spacing w:after="0" w:line="240" w:lineRule="auto"/>
        <w:jc w:val="both"/>
        <w:textAlignment w:val="baseline"/>
        <w:rPr>
          <w:rFonts w:ascii="Times New Roman" w:eastAsia="Times New Roman" w:hAnsi="Times New Roman"/>
          <w:color w:val="000000"/>
          <w:spacing w:val="16"/>
          <w:lang w:eastAsia="pt-BR"/>
        </w:rPr>
      </w:pPr>
    </w:p>
    <w:p w14:paraId="0AA901E6" w14:textId="77777777" w:rsidR="0026347E" w:rsidRPr="0069411D" w:rsidRDefault="0026347E" w:rsidP="0015420C">
      <w:pPr>
        <w:spacing w:line="240" w:lineRule="auto"/>
        <w:jc w:val="both"/>
        <w:rPr>
          <w:rFonts w:ascii="Times New Roman" w:hAnsi="Times New Roman"/>
        </w:rPr>
      </w:pPr>
      <w:r w:rsidRPr="0069411D">
        <w:rPr>
          <w:rFonts w:ascii="Times New Roman" w:hAnsi="Times New Roman"/>
          <w:vertAlign w:val="superscript"/>
        </w:rPr>
        <w:t>_____________________________________________________</w:t>
      </w:r>
    </w:p>
    <w:p w14:paraId="10BA8603" w14:textId="77777777" w:rsidR="0026347E" w:rsidRPr="0069411D" w:rsidRDefault="0026347E" w:rsidP="0015420C">
      <w:pPr>
        <w:suppressAutoHyphens/>
        <w:spacing w:line="240" w:lineRule="auto"/>
        <w:jc w:val="both"/>
        <w:rPr>
          <w:rFonts w:ascii="Times New Roman" w:eastAsia="Times New Roman" w:hAnsi="Times New Roman"/>
          <w:lang w:eastAsia="ar-SA"/>
        </w:rPr>
      </w:pPr>
      <w:r w:rsidRPr="0069411D">
        <w:rPr>
          <w:rFonts w:ascii="Times New Roman" w:eastAsia="Times New Roman" w:hAnsi="Times New Roman"/>
          <w:lang w:eastAsia="ar-SA"/>
        </w:rPr>
        <w:t>¹ A vida útil exigida mínima exigida, além de atender ao mínimo solicitado pela portaria N20/2017 do INMETRO, visa atender a necessidade de retorno de investimento projetada pelo município em função da economia gerada pela substituição das luminárias antigas por luminárias de LED.</w:t>
      </w:r>
    </w:p>
    <w:p w14:paraId="5EB3D011" w14:textId="77777777" w:rsidR="0026347E" w:rsidRPr="0069411D" w:rsidRDefault="0026347E" w:rsidP="0015420C">
      <w:pPr>
        <w:suppressAutoHyphens/>
        <w:spacing w:line="240" w:lineRule="auto"/>
        <w:jc w:val="both"/>
        <w:rPr>
          <w:rFonts w:ascii="Times New Roman" w:eastAsia="Times New Roman" w:hAnsi="Times New Roman"/>
          <w:lang w:eastAsia="ar-SA"/>
        </w:rPr>
      </w:pPr>
      <w:r w:rsidRPr="0069411D">
        <w:rPr>
          <w:rFonts w:ascii="Times New Roman" w:eastAsia="Times New Roman" w:hAnsi="Times New Roman"/>
          <w:lang w:eastAsia="ar-SA"/>
        </w:rPr>
        <w:t>² O fator de potência exigido além de contribuir para um melhor aproveitamento do sistema energético nacional, ocupando menos o sistema durante período de ponta, visa também não onerar a fatura da energia da iluminação quando da cobrança dos reativos a ser implementada com os sistemas de telemetria, que serão a próxima etapa em termos de iluminação pública do Município.</w:t>
      </w:r>
    </w:p>
    <w:p w14:paraId="3342181C" w14:textId="77777777" w:rsidR="0026347E" w:rsidRPr="0069411D" w:rsidRDefault="0026347E" w:rsidP="0015420C">
      <w:pPr>
        <w:suppressAutoHyphens/>
        <w:spacing w:line="240" w:lineRule="auto"/>
        <w:jc w:val="both"/>
        <w:rPr>
          <w:rFonts w:ascii="Times New Roman" w:eastAsia="Times New Roman" w:hAnsi="Times New Roman"/>
          <w:lang w:eastAsia="ar-SA"/>
        </w:rPr>
      </w:pPr>
      <w:proofErr w:type="gramStart"/>
      <w:r w:rsidRPr="0069411D">
        <w:rPr>
          <w:rFonts w:ascii="Times New Roman" w:eastAsia="Times New Roman" w:hAnsi="Times New Roman"/>
          <w:lang w:eastAsia="ar-SA"/>
        </w:rPr>
        <w:t>³ Levando</w:t>
      </w:r>
      <w:proofErr w:type="gramEnd"/>
      <w:r w:rsidRPr="0069411D">
        <w:rPr>
          <w:rFonts w:ascii="Times New Roman" w:eastAsia="Times New Roman" w:hAnsi="Times New Roman"/>
          <w:lang w:eastAsia="ar-SA"/>
        </w:rPr>
        <w:t xml:space="preserve"> em consideração a vida útil exigida para produto, todos parafusos devem ser em aço inoxidável para que seja mantida constituição e funcionalidade da peça durante o tempo de vida útil do produto.</w:t>
      </w:r>
      <w:bookmarkStart w:id="1" w:name="_3rdcrjn" w:colFirst="0" w:colLast="0"/>
      <w:bookmarkEnd w:id="1"/>
    </w:p>
    <w:p w14:paraId="09A3AE49" w14:textId="77777777" w:rsidR="0026347E" w:rsidRPr="0069411D" w:rsidRDefault="0026347E" w:rsidP="0015420C">
      <w:pPr>
        <w:suppressAutoHyphens/>
        <w:spacing w:line="240" w:lineRule="auto"/>
        <w:jc w:val="both"/>
        <w:rPr>
          <w:rFonts w:ascii="Times New Roman" w:eastAsia="Times New Roman" w:hAnsi="Times New Roman"/>
          <w:lang w:eastAsia="ar-SA"/>
        </w:rPr>
      </w:pPr>
      <w:r w:rsidRPr="0069411D">
        <w:rPr>
          <w:rFonts w:ascii="Times New Roman" w:eastAsia="Times New Roman" w:hAnsi="Times New Roman"/>
          <w:lang w:eastAsia="ar-SA"/>
        </w:rPr>
        <w:t>⁴Além de uma melhor condutância, o município visa com a especificação eliminar um ponto de falha (emenda), garantindo assim maior confiabilidade ao sistema como um todo.</w:t>
      </w:r>
    </w:p>
    <w:p w14:paraId="6761DE44" w14:textId="5B032F48" w:rsidR="0026347E" w:rsidRPr="0069411D" w:rsidRDefault="0026347E" w:rsidP="0015420C">
      <w:pPr>
        <w:spacing w:before="480" w:line="240" w:lineRule="auto"/>
        <w:jc w:val="both"/>
        <w:outlineLvl w:val="2"/>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 xml:space="preserve">4.1.1. Item 1 - LUMINÁRIA LED </w:t>
      </w:r>
      <w:r w:rsidR="009225CC">
        <w:rPr>
          <w:rFonts w:ascii="Times New Roman" w:eastAsia="Times New Roman" w:hAnsi="Times New Roman"/>
          <w:color w:val="000000"/>
          <w:spacing w:val="16"/>
          <w:lang w:eastAsia="pt-BR"/>
        </w:rPr>
        <w:t>6</w:t>
      </w:r>
      <w:r w:rsidR="00FE1216" w:rsidRPr="0069411D">
        <w:rPr>
          <w:rFonts w:ascii="Times New Roman" w:eastAsia="Times New Roman" w:hAnsi="Times New Roman"/>
          <w:color w:val="000000"/>
          <w:spacing w:val="16"/>
          <w:lang w:eastAsia="pt-BR"/>
        </w:rPr>
        <w:t>0W</w:t>
      </w:r>
    </w:p>
    <w:p w14:paraId="3098B5F0" w14:textId="77777777" w:rsidR="0026347E" w:rsidRPr="0069411D" w:rsidRDefault="0026347E" w:rsidP="0015420C">
      <w:pPr>
        <w:spacing w:after="0" w:line="240" w:lineRule="auto"/>
        <w:ind w:firstLine="567"/>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Para esse item, além das já mencionadas, as especificações são as seguintes:</w:t>
      </w:r>
    </w:p>
    <w:p w14:paraId="6D888CDB" w14:textId="57618CF6" w:rsidR="0026347E" w:rsidRPr="0069411D" w:rsidRDefault="0026347E" w:rsidP="0015420C">
      <w:pPr>
        <w:numPr>
          <w:ilvl w:val="0"/>
          <w:numId w:val="9"/>
        </w:numPr>
        <w:spacing w:before="120"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Potência máxima </w:t>
      </w:r>
      <w:r w:rsidR="009225CC">
        <w:rPr>
          <w:rFonts w:ascii="Times New Roman" w:eastAsia="Times New Roman" w:hAnsi="Times New Roman"/>
          <w:color w:val="000000"/>
          <w:spacing w:val="16"/>
          <w:lang w:eastAsia="pt-BR"/>
        </w:rPr>
        <w:t>6</w:t>
      </w:r>
      <w:r w:rsidR="00FE1216" w:rsidRPr="0069411D">
        <w:rPr>
          <w:rFonts w:ascii="Times New Roman" w:eastAsia="Times New Roman" w:hAnsi="Times New Roman"/>
          <w:color w:val="000000"/>
          <w:spacing w:val="16"/>
          <w:lang w:eastAsia="pt-BR"/>
        </w:rPr>
        <w:t>0W</w:t>
      </w:r>
      <w:r w:rsidRPr="0069411D">
        <w:rPr>
          <w:rFonts w:ascii="Times New Roman" w:eastAsia="Times New Roman" w:hAnsi="Times New Roman"/>
          <w:color w:val="000000"/>
          <w:spacing w:val="16"/>
          <w:lang w:eastAsia="pt-BR"/>
        </w:rPr>
        <w:t>¹;</w:t>
      </w:r>
    </w:p>
    <w:p w14:paraId="2A909124" w14:textId="57CADCD1" w:rsidR="0026347E" w:rsidRPr="0069411D" w:rsidRDefault="0026347E" w:rsidP="0015420C">
      <w:pPr>
        <w:numPr>
          <w:ilvl w:val="0"/>
          <w:numId w:val="9"/>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Fluxo Luminoso mínimo </w:t>
      </w:r>
      <w:r w:rsidR="009225CC">
        <w:rPr>
          <w:rFonts w:ascii="Times New Roman" w:eastAsia="Times New Roman" w:hAnsi="Times New Roman"/>
          <w:color w:val="000000"/>
          <w:spacing w:val="16"/>
          <w:lang w:eastAsia="pt-BR"/>
        </w:rPr>
        <w:t>8</w:t>
      </w:r>
      <w:r w:rsidRPr="0069411D">
        <w:rPr>
          <w:rFonts w:ascii="Times New Roman" w:eastAsia="Times New Roman" w:hAnsi="Times New Roman"/>
          <w:color w:val="000000"/>
          <w:spacing w:val="16"/>
          <w:lang w:eastAsia="pt-BR"/>
        </w:rPr>
        <w:t>.</w:t>
      </w:r>
      <w:r w:rsidR="009225CC">
        <w:rPr>
          <w:rFonts w:ascii="Times New Roman" w:eastAsia="Times New Roman" w:hAnsi="Times New Roman"/>
          <w:color w:val="000000"/>
          <w:spacing w:val="16"/>
          <w:lang w:eastAsia="pt-BR"/>
        </w:rPr>
        <w:t>4</w:t>
      </w:r>
      <w:r w:rsidRPr="0069411D">
        <w:rPr>
          <w:rFonts w:ascii="Times New Roman" w:eastAsia="Times New Roman" w:hAnsi="Times New Roman"/>
          <w:color w:val="000000"/>
          <w:spacing w:val="16"/>
          <w:lang w:eastAsia="pt-BR"/>
        </w:rPr>
        <w:t>00lm²;</w:t>
      </w:r>
    </w:p>
    <w:p w14:paraId="071CD4FE" w14:textId="77777777" w:rsidR="0026347E" w:rsidRPr="0069411D" w:rsidRDefault="0026347E" w:rsidP="0015420C">
      <w:pPr>
        <w:numPr>
          <w:ilvl w:val="0"/>
          <w:numId w:val="9"/>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Temperatura de cor dos LEDs 4.000K³</w:t>
      </w:r>
      <w:r w:rsidR="00A94804" w:rsidRPr="0069411D">
        <w:rPr>
          <w:rFonts w:ascii="Times New Roman" w:eastAsia="Times New Roman" w:hAnsi="Times New Roman"/>
          <w:color w:val="000000"/>
          <w:spacing w:val="16"/>
          <w:lang w:eastAsia="pt-BR"/>
        </w:rPr>
        <w:t>;</w:t>
      </w:r>
    </w:p>
    <w:p w14:paraId="7823CF9D" w14:textId="77777777" w:rsidR="00A94804" w:rsidRPr="0069411D" w:rsidRDefault="00A94804" w:rsidP="0015420C">
      <w:pPr>
        <w:numPr>
          <w:ilvl w:val="0"/>
          <w:numId w:val="9"/>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spacing w:val="16"/>
          <w:lang w:eastAsia="pt-BR"/>
        </w:rPr>
        <w:t>Poderá possuir ajuste de ângulo direto na luminária, com ou sem uso de adaptador</w:t>
      </w:r>
      <w:r w:rsidRPr="0069411D">
        <w:rPr>
          <w:rFonts w:ascii="Times New Roman" w:eastAsia="Times New Roman" w:hAnsi="Times New Roman"/>
          <w:color w:val="000000"/>
          <w:spacing w:val="16"/>
          <w:vertAlign w:val="superscript"/>
          <w:lang w:eastAsia="pt-BR"/>
        </w:rPr>
        <w:t>4</w:t>
      </w:r>
      <w:r w:rsidRPr="0069411D">
        <w:rPr>
          <w:rFonts w:ascii="Times New Roman" w:eastAsia="Times New Roman" w:hAnsi="Times New Roman"/>
          <w:color w:val="000000"/>
          <w:spacing w:val="16"/>
          <w:lang w:eastAsia="pt-BR"/>
        </w:rPr>
        <w:t>.</w:t>
      </w:r>
    </w:p>
    <w:p w14:paraId="793B2C2E" w14:textId="74BE425F" w:rsidR="00FE1216" w:rsidRPr="0069411D" w:rsidRDefault="00FE1216" w:rsidP="0015420C">
      <w:pPr>
        <w:spacing w:before="240" w:after="80" w:line="240" w:lineRule="auto"/>
        <w:jc w:val="both"/>
        <w:outlineLvl w:val="2"/>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4.1.</w:t>
      </w:r>
      <w:r w:rsidR="009225CC">
        <w:rPr>
          <w:rFonts w:ascii="Times New Roman" w:eastAsia="Times New Roman" w:hAnsi="Times New Roman"/>
          <w:color w:val="000000"/>
          <w:spacing w:val="16"/>
          <w:lang w:eastAsia="pt-BR"/>
        </w:rPr>
        <w:t>2</w:t>
      </w:r>
      <w:r w:rsidRPr="0069411D">
        <w:rPr>
          <w:rFonts w:ascii="Times New Roman" w:eastAsia="Times New Roman" w:hAnsi="Times New Roman"/>
          <w:color w:val="000000"/>
          <w:spacing w:val="16"/>
          <w:lang w:eastAsia="pt-BR"/>
        </w:rPr>
        <w:t xml:space="preserve">. Item </w:t>
      </w:r>
      <w:r w:rsidR="009225CC">
        <w:rPr>
          <w:rFonts w:ascii="Times New Roman" w:eastAsia="Times New Roman" w:hAnsi="Times New Roman"/>
          <w:color w:val="000000"/>
          <w:spacing w:val="16"/>
          <w:lang w:eastAsia="pt-BR"/>
        </w:rPr>
        <w:t>2</w:t>
      </w:r>
      <w:r w:rsidRPr="0069411D">
        <w:rPr>
          <w:rFonts w:ascii="Times New Roman" w:eastAsia="Times New Roman" w:hAnsi="Times New Roman"/>
          <w:color w:val="000000"/>
          <w:spacing w:val="16"/>
          <w:lang w:eastAsia="pt-BR"/>
        </w:rPr>
        <w:t xml:space="preserve"> - LUMINÁRIA LED 120W</w:t>
      </w:r>
    </w:p>
    <w:p w14:paraId="6E1AD080" w14:textId="77777777" w:rsidR="00FE1216" w:rsidRPr="0069411D" w:rsidRDefault="00FE1216" w:rsidP="0015420C">
      <w:pPr>
        <w:spacing w:after="0" w:line="240" w:lineRule="auto"/>
        <w:ind w:firstLine="567"/>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Para esse item, além das já mencionadas, as especificações são as seguintes:</w:t>
      </w:r>
    </w:p>
    <w:p w14:paraId="15BDBF01" w14:textId="77777777" w:rsidR="00FE1216" w:rsidRPr="0069411D" w:rsidRDefault="00FE1216" w:rsidP="0015420C">
      <w:pPr>
        <w:numPr>
          <w:ilvl w:val="0"/>
          <w:numId w:val="12"/>
        </w:numPr>
        <w:spacing w:after="0" w:line="240" w:lineRule="auto"/>
        <w:ind w:left="709"/>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Potência máxima 120W¹;</w:t>
      </w:r>
    </w:p>
    <w:p w14:paraId="2B55509F" w14:textId="77777777" w:rsidR="00FE1216" w:rsidRPr="0069411D" w:rsidRDefault="00FE1216" w:rsidP="0015420C">
      <w:pPr>
        <w:numPr>
          <w:ilvl w:val="0"/>
          <w:numId w:val="12"/>
        </w:numPr>
        <w:spacing w:after="0" w:line="240" w:lineRule="auto"/>
        <w:ind w:left="709"/>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Fluxo Luminoso mínimo 18.700lm²;</w:t>
      </w:r>
    </w:p>
    <w:p w14:paraId="0302B3A4" w14:textId="77777777" w:rsidR="00FE1216" w:rsidRPr="0069411D" w:rsidRDefault="00FE1216" w:rsidP="0015420C">
      <w:pPr>
        <w:numPr>
          <w:ilvl w:val="0"/>
          <w:numId w:val="12"/>
        </w:numPr>
        <w:spacing w:after="0" w:line="240" w:lineRule="auto"/>
        <w:ind w:left="709"/>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Temperatura de cor dos LEDs 4.000K³;</w:t>
      </w:r>
    </w:p>
    <w:p w14:paraId="19B23FD2" w14:textId="77777777" w:rsidR="00A94804" w:rsidRPr="0069411D" w:rsidRDefault="00A94804" w:rsidP="0015420C">
      <w:pPr>
        <w:numPr>
          <w:ilvl w:val="0"/>
          <w:numId w:val="12"/>
        </w:numPr>
        <w:spacing w:after="0" w:line="240" w:lineRule="auto"/>
        <w:ind w:left="709"/>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Deverá possuir ajuste de ângulo direto na luminária</w:t>
      </w:r>
      <w:r w:rsidRPr="0069411D">
        <w:rPr>
          <w:rFonts w:ascii="Times New Roman" w:eastAsia="Times New Roman" w:hAnsi="Times New Roman"/>
          <w:color w:val="000000"/>
          <w:spacing w:val="16"/>
          <w:vertAlign w:val="superscript"/>
          <w:lang w:eastAsia="pt-BR"/>
        </w:rPr>
        <w:t>5</w:t>
      </w:r>
      <w:r w:rsidRPr="0069411D">
        <w:rPr>
          <w:rFonts w:ascii="Times New Roman" w:eastAsia="Times New Roman" w:hAnsi="Times New Roman"/>
          <w:color w:val="000000"/>
          <w:spacing w:val="16"/>
          <w:lang w:eastAsia="pt-BR"/>
        </w:rPr>
        <w:t>.</w:t>
      </w:r>
    </w:p>
    <w:p w14:paraId="66471954" w14:textId="3F5F4749" w:rsidR="00FE1216" w:rsidRPr="0069411D" w:rsidRDefault="00FE1216" w:rsidP="0015420C">
      <w:pPr>
        <w:spacing w:before="240" w:line="240" w:lineRule="auto"/>
        <w:jc w:val="both"/>
        <w:outlineLvl w:val="2"/>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4.1.</w:t>
      </w:r>
      <w:r w:rsidR="004D0B68">
        <w:rPr>
          <w:rFonts w:ascii="Times New Roman" w:eastAsia="Times New Roman" w:hAnsi="Times New Roman"/>
          <w:color w:val="000000"/>
          <w:spacing w:val="16"/>
          <w:lang w:eastAsia="pt-BR"/>
        </w:rPr>
        <w:t>3</w:t>
      </w:r>
      <w:r w:rsidRPr="0069411D">
        <w:rPr>
          <w:rFonts w:ascii="Times New Roman" w:eastAsia="Times New Roman" w:hAnsi="Times New Roman"/>
          <w:color w:val="000000"/>
          <w:spacing w:val="16"/>
          <w:lang w:eastAsia="pt-BR"/>
        </w:rPr>
        <w:t xml:space="preserve">. Item </w:t>
      </w:r>
      <w:r w:rsidR="004D0B68">
        <w:rPr>
          <w:rFonts w:ascii="Times New Roman" w:eastAsia="Times New Roman" w:hAnsi="Times New Roman"/>
          <w:color w:val="000000"/>
          <w:spacing w:val="16"/>
          <w:lang w:eastAsia="pt-BR"/>
        </w:rPr>
        <w:t>3</w:t>
      </w:r>
      <w:r w:rsidRPr="0069411D">
        <w:rPr>
          <w:rFonts w:ascii="Times New Roman" w:eastAsia="Times New Roman" w:hAnsi="Times New Roman"/>
          <w:color w:val="000000"/>
          <w:spacing w:val="16"/>
          <w:lang w:eastAsia="pt-BR"/>
        </w:rPr>
        <w:t xml:space="preserve"> - LUMINÁRIA LED 1</w:t>
      </w:r>
      <w:r w:rsidR="004D0B68">
        <w:rPr>
          <w:rFonts w:ascii="Times New Roman" w:eastAsia="Times New Roman" w:hAnsi="Times New Roman"/>
          <w:color w:val="000000"/>
          <w:spacing w:val="16"/>
          <w:lang w:eastAsia="pt-BR"/>
        </w:rPr>
        <w:t>8</w:t>
      </w:r>
      <w:r w:rsidRPr="0069411D">
        <w:rPr>
          <w:rFonts w:ascii="Times New Roman" w:eastAsia="Times New Roman" w:hAnsi="Times New Roman"/>
          <w:color w:val="000000"/>
          <w:spacing w:val="16"/>
          <w:lang w:eastAsia="pt-BR"/>
        </w:rPr>
        <w:t>0W</w:t>
      </w:r>
    </w:p>
    <w:p w14:paraId="50A3ABA4" w14:textId="77777777" w:rsidR="00FE1216" w:rsidRPr="0069411D" w:rsidRDefault="00FE1216" w:rsidP="0015420C">
      <w:pPr>
        <w:spacing w:after="0" w:line="240" w:lineRule="auto"/>
        <w:ind w:firstLine="567"/>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Para esse item, além das já mencionadas, as especificações são as seguintes:</w:t>
      </w:r>
    </w:p>
    <w:p w14:paraId="31FCA3A5" w14:textId="04669744" w:rsidR="00FE1216" w:rsidRPr="0069411D" w:rsidRDefault="00FE1216" w:rsidP="0015420C">
      <w:pPr>
        <w:numPr>
          <w:ilvl w:val="0"/>
          <w:numId w:val="13"/>
        </w:numPr>
        <w:spacing w:after="0" w:line="240" w:lineRule="auto"/>
        <w:ind w:left="709"/>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Potência máxima 1</w:t>
      </w:r>
      <w:r w:rsidR="00ED45C4">
        <w:rPr>
          <w:rFonts w:ascii="Times New Roman" w:eastAsia="Times New Roman" w:hAnsi="Times New Roman"/>
          <w:color w:val="000000"/>
          <w:spacing w:val="16"/>
          <w:lang w:eastAsia="pt-BR"/>
        </w:rPr>
        <w:t>8</w:t>
      </w:r>
      <w:r w:rsidRPr="0069411D">
        <w:rPr>
          <w:rFonts w:ascii="Times New Roman" w:eastAsia="Times New Roman" w:hAnsi="Times New Roman"/>
          <w:color w:val="000000"/>
          <w:spacing w:val="16"/>
          <w:lang w:eastAsia="pt-BR"/>
        </w:rPr>
        <w:t>0W¹;</w:t>
      </w:r>
    </w:p>
    <w:p w14:paraId="441ECE74" w14:textId="2167CE9E" w:rsidR="00FE1216" w:rsidRPr="0069411D" w:rsidRDefault="00FE1216" w:rsidP="0015420C">
      <w:pPr>
        <w:numPr>
          <w:ilvl w:val="0"/>
          <w:numId w:val="13"/>
        </w:numPr>
        <w:spacing w:after="0" w:line="240" w:lineRule="auto"/>
        <w:ind w:left="709"/>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Fluxo Luminoso mínimo 2</w:t>
      </w:r>
      <w:r w:rsidR="00ED45C4">
        <w:rPr>
          <w:rFonts w:ascii="Times New Roman" w:eastAsia="Times New Roman" w:hAnsi="Times New Roman"/>
          <w:color w:val="000000"/>
          <w:spacing w:val="16"/>
          <w:lang w:eastAsia="pt-BR"/>
        </w:rPr>
        <w:t>5</w:t>
      </w:r>
      <w:r w:rsidRPr="0069411D">
        <w:rPr>
          <w:rFonts w:ascii="Times New Roman" w:eastAsia="Times New Roman" w:hAnsi="Times New Roman"/>
          <w:color w:val="000000"/>
          <w:spacing w:val="16"/>
          <w:lang w:eastAsia="pt-BR"/>
        </w:rPr>
        <w:t>.</w:t>
      </w:r>
      <w:r w:rsidR="00ED45C4">
        <w:rPr>
          <w:rFonts w:ascii="Times New Roman" w:eastAsia="Times New Roman" w:hAnsi="Times New Roman"/>
          <w:color w:val="000000"/>
          <w:spacing w:val="16"/>
          <w:lang w:eastAsia="pt-BR"/>
        </w:rPr>
        <w:t>2</w:t>
      </w:r>
      <w:r w:rsidRPr="0069411D">
        <w:rPr>
          <w:rFonts w:ascii="Times New Roman" w:eastAsia="Times New Roman" w:hAnsi="Times New Roman"/>
          <w:color w:val="000000"/>
          <w:spacing w:val="16"/>
          <w:lang w:eastAsia="pt-BR"/>
        </w:rPr>
        <w:t>00lm²;</w:t>
      </w:r>
    </w:p>
    <w:p w14:paraId="6CE305FD" w14:textId="77777777" w:rsidR="00FE1216" w:rsidRPr="0069411D" w:rsidRDefault="00FE1216" w:rsidP="0015420C">
      <w:pPr>
        <w:numPr>
          <w:ilvl w:val="0"/>
          <w:numId w:val="13"/>
        </w:numPr>
        <w:spacing w:after="0" w:line="240" w:lineRule="auto"/>
        <w:ind w:left="709"/>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Temperatura de cor dos LEDs 4.000K³;</w:t>
      </w:r>
    </w:p>
    <w:p w14:paraId="5C69B08C" w14:textId="77777777" w:rsidR="00A94804" w:rsidRPr="0069411D" w:rsidRDefault="00A94804" w:rsidP="0015420C">
      <w:pPr>
        <w:numPr>
          <w:ilvl w:val="0"/>
          <w:numId w:val="13"/>
        </w:numPr>
        <w:spacing w:after="0" w:line="240" w:lineRule="auto"/>
        <w:ind w:left="709"/>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Deverá possuir ajuste de ângulo direto na luminária</w:t>
      </w:r>
      <w:r w:rsidRPr="0069411D">
        <w:rPr>
          <w:rFonts w:ascii="Times New Roman" w:eastAsia="Times New Roman" w:hAnsi="Times New Roman"/>
          <w:color w:val="000000"/>
          <w:spacing w:val="16"/>
          <w:vertAlign w:val="superscript"/>
          <w:lang w:eastAsia="pt-BR"/>
        </w:rPr>
        <w:t>5</w:t>
      </w:r>
      <w:r w:rsidRPr="0069411D">
        <w:rPr>
          <w:rFonts w:ascii="Times New Roman" w:eastAsia="Times New Roman" w:hAnsi="Times New Roman"/>
          <w:color w:val="000000"/>
          <w:spacing w:val="16"/>
          <w:lang w:eastAsia="pt-BR"/>
        </w:rPr>
        <w:t>.</w:t>
      </w:r>
    </w:p>
    <w:p w14:paraId="6161BBEF" w14:textId="77777777" w:rsidR="00A94804" w:rsidRPr="0069411D" w:rsidRDefault="00A94804" w:rsidP="0015420C">
      <w:pPr>
        <w:spacing w:after="0" w:line="240" w:lineRule="auto"/>
        <w:jc w:val="both"/>
        <w:textAlignment w:val="baseline"/>
        <w:rPr>
          <w:rFonts w:ascii="Times New Roman" w:eastAsia="Times New Roman" w:hAnsi="Times New Roman"/>
          <w:color w:val="000000"/>
          <w:lang w:eastAsia="pt-BR"/>
        </w:rPr>
      </w:pPr>
    </w:p>
    <w:p w14:paraId="7D73B203" w14:textId="77777777" w:rsidR="0026347E" w:rsidRPr="0069411D" w:rsidRDefault="0026347E" w:rsidP="0015420C">
      <w:pPr>
        <w:spacing w:line="240" w:lineRule="auto"/>
        <w:rPr>
          <w:rFonts w:ascii="Times New Roman" w:hAnsi="Times New Roman"/>
        </w:rPr>
      </w:pPr>
      <w:r w:rsidRPr="0069411D">
        <w:rPr>
          <w:rFonts w:ascii="Times New Roman" w:hAnsi="Times New Roman"/>
          <w:vertAlign w:val="superscript"/>
        </w:rPr>
        <w:t>________________________________________________________</w:t>
      </w:r>
    </w:p>
    <w:p w14:paraId="5A811666" w14:textId="77777777" w:rsidR="0026347E" w:rsidRPr="0069411D" w:rsidRDefault="0026347E" w:rsidP="0015420C">
      <w:pPr>
        <w:suppressAutoHyphens/>
        <w:spacing w:line="240" w:lineRule="auto"/>
        <w:jc w:val="both"/>
        <w:rPr>
          <w:rFonts w:ascii="Times New Roman" w:eastAsia="Times New Roman" w:hAnsi="Times New Roman"/>
          <w:lang w:eastAsia="ar-SA"/>
        </w:rPr>
      </w:pPr>
      <w:r w:rsidRPr="0069411D">
        <w:rPr>
          <w:rFonts w:ascii="Times New Roman" w:eastAsia="Times New Roman" w:hAnsi="Times New Roman"/>
          <w:lang w:eastAsia="ar-SA"/>
        </w:rPr>
        <w:t>¹ A potência nominal máxima de cada luminária fora selecionada para atender a economicidade projetada de energia elétrica que fora em estimada em 50% em relação a fatura atual da energia.</w:t>
      </w:r>
    </w:p>
    <w:p w14:paraId="254523E5" w14:textId="77777777" w:rsidR="0026347E" w:rsidRPr="0069411D" w:rsidRDefault="0026347E" w:rsidP="0015420C">
      <w:pPr>
        <w:suppressAutoHyphens/>
        <w:spacing w:line="240" w:lineRule="auto"/>
        <w:jc w:val="both"/>
        <w:rPr>
          <w:rFonts w:ascii="Times New Roman" w:eastAsia="Times New Roman" w:hAnsi="Times New Roman"/>
          <w:lang w:eastAsia="ar-SA"/>
        </w:rPr>
      </w:pPr>
      <w:r w:rsidRPr="0069411D">
        <w:rPr>
          <w:rFonts w:ascii="Times New Roman" w:eastAsia="Times New Roman" w:hAnsi="Times New Roman"/>
          <w:lang w:eastAsia="ar-SA"/>
        </w:rPr>
        <w:t xml:space="preserve">² Os fluxos luminosos mínimos de cada luminária foram elencados de acordo com pesquisa ao site do INMETRO, garantindo a concorrência em termos de marcas que atendam as especificações, visando </w:t>
      </w:r>
      <w:r w:rsidRPr="0069411D">
        <w:rPr>
          <w:rFonts w:ascii="Times New Roman" w:eastAsia="Times New Roman" w:hAnsi="Times New Roman"/>
          <w:lang w:eastAsia="ar-SA"/>
        </w:rPr>
        <w:lastRenderedPageBreak/>
        <w:t>não apenas a economia de energia, mas o resultado luminoso na via, selecionando luminárias de alta eficiência luminosa, pois quanto maior a eficiência maior será o nível de iluminamento das vias com menor consumo de energia, de acordo com o projeto executivo a ser realizado, visando a contratação mais vantajosa ao município.</w:t>
      </w:r>
    </w:p>
    <w:p w14:paraId="687EBDB0" w14:textId="77777777" w:rsidR="0026347E" w:rsidRPr="0069411D" w:rsidRDefault="0026347E" w:rsidP="0015420C">
      <w:pPr>
        <w:suppressAutoHyphens/>
        <w:spacing w:line="240" w:lineRule="auto"/>
        <w:jc w:val="both"/>
        <w:rPr>
          <w:rFonts w:ascii="Times New Roman" w:eastAsia="Times New Roman" w:hAnsi="Times New Roman"/>
          <w:lang w:eastAsia="ar-SA"/>
        </w:rPr>
      </w:pPr>
      <w:r w:rsidRPr="0069411D">
        <w:rPr>
          <w:rFonts w:ascii="Times New Roman" w:eastAsia="Times New Roman" w:hAnsi="Times New Roman"/>
          <w:lang w:eastAsia="ar-SA"/>
        </w:rPr>
        <w:t>³ A temperatura de cor selecionado para as luminárias visa atender a tendência de utilização de temperaturas de cores mais baixas para contribuir com a saúde humana e menor interferência na vida animal.</w:t>
      </w:r>
    </w:p>
    <w:p w14:paraId="613FFD4D" w14:textId="77777777" w:rsidR="0026347E" w:rsidRPr="0069411D" w:rsidRDefault="0026347E" w:rsidP="0015420C">
      <w:pPr>
        <w:suppressAutoHyphens/>
        <w:spacing w:line="240" w:lineRule="auto"/>
        <w:jc w:val="both"/>
        <w:rPr>
          <w:rFonts w:ascii="Times New Roman" w:eastAsia="Times New Roman" w:hAnsi="Times New Roman"/>
          <w:lang w:eastAsia="ar-SA"/>
        </w:rPr>
      </w:pPr>
      <w:r w:rsidRPr="0069411D">
        <w:rPr>
          <w:rFonts w:ascii="Times New Roman" w:eastAsia="Times New Roman" w:hAnsi="Times New Roman"/>
          <w:lang w:eastAsia="ar-SA"/>
        </w:rPr>
        <w:t>⁴</w:t>
      </w:r>
      <w:r w:rsidR="00A94804" w:rsidRPr="0069411D">
        <w:rPr>
          <w:rFonts w:ascii="Times New Roman" w:eastAsia="Times New Roman" w:hAnsi="Times New Roman"/>
          <w:lang w:eastAsia="ar-SA"/>
        </w:rPr>
        <w:t xml:space="preserve"> O município pode, a seu exclusivo critério, fundamentado nos princípios constitucionais da economicidade e eficiência no âmbito da administração púbica, reutilizar os braços existentes em seu parque de iluminação pública que se apresentem em bom estado de manutenção e dentro de sua vida útil para receber as luminárias LED adquiridas neste certame. Neste contexto, para amenizar a instalação e compra de braços e para que mantenhamos os existentes, cujo ângulo no ponto de montagem seja superior a 5º em relação ao eixo horizontal, a luminária poderá possuir ajuste de ângulo direto na luminária, com ou sem uso de adaptador.</w:t>
      </w:r>
    </w:p>
    <w:p w14:paraId="6EE5502E" w14:textId="77777777" w:rsidR="00A94804" w:rsidRPr="0069411D" w:rsidRDefault="00A94804" w:rsidP="0015420C">
      <w:pPr>
        <w:suppressAutoHyphens/>
        <w:spacing w:line="240" w:lineRule="auto"/>
        <w:jc w:val="both"/>
        <w:rPr>
          <w:rFonts w:ascii="Times New Roman" w:eastAsia="Times New Roman" w:hAnsi="Times New Roman"/>
          <w:lang w:eastAsia="ar-SA"/>
        </w:rPr>
      </w:pPr>
      <w:r w:rsidRPr="0069411D">
        <w:rPr>
          <w:rFonts w:ascii="Times New Roman" w:eastAsia="Times New Roman" w:hAnsi="Times New Roman"/>
          <w:vertAlign w:val="superscript"/>
          <w:lang w:eastAsia="ar-SA"/>
        </w:rPr>
        <w:t>5</w:t>
      </w:r>
      <w:r w:rsidRPr="0069411D">
        <w:rPr>
          <w:rFonts w:ascii="Times New Roman" w:eastAsia="Times New Roman" w:hAnsi="Times New Roman"/>
          <w:lang w:eastAsia="ar-SA"/>
        </w:rPr>
        <w:t> O município pode, a seu exclusivo critério, fundamentado nos princípios constitucionais da economicidade e eficiência no âmbito da administração púbica, reutilizar os braços existentes em seu parque de iluminação pública que se apresentem em bom estado de manutenção e dentro de sua vida útil para receber as luminárias LED adquiridas neste certame. Neste contexto, para amenizar a instalação e compra de braços e para que mantenhamos os existentes, cujo ângulo no ponto de montagem seja superior a 5º em relação ao eixo horizontal, a luminária deverá possuir ajuste de ângulo direto na luminária, com ou sem uso de adaptador, sendo que para tal deve ser considerado esses valores juntamente com o item solicitado. </w:t>
      </w:r>
    </w:p>
    <w:p w14:paraId="6E41F36A" w14:textId="2870ADC3" w:rsidR="0026347E" w:rsidRPr="0069411D" w:rsidRDefault="0026347E" w:rsidP="0015420C">
      <w:pPr>
        <w:spacing w:before="480" w:line="240" w:lineRule="auto"/>
        <w:jc w:val="both"/>
        <w:outlineLvl w:val="2"/>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4.1.</w:t>
      </w:r>
      <w:r w:rsidR="009225CC">
        <w:rPr>
          <w:rFonts w:ascii="Times New Roman" w:eastAsia="Times New Roman" w:hAnsi="Times New Roman"/>
          <w:color w:val="000000"/>
          <w:spacing w:val="16"/>
          <w:lang w:eastAsia="pt-BR"/>
        </w:rPr>
        <w:t>5</w:t>
      </w:r>
      <w:r w:rsidRPr="0069411D">
        <w:rPr>
          <w:rFonts w:ascii="Times New Roman" w:eastAsia="Times New Roman" w:hAnsi="Times New Roman"/>
          <w:color w:val="000000"/>
          <w:spacing w:val="16"/>
          <w:lang w:eastAsia="pt-BR"/>
        </w:rPr>
        <w:t xml:space="preserve"> Documentação de comprovação das luminárias</w:t>
      </w:r>
    </w:p>
    <w:p w14:paraId="73240957"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Para fins de comprovação das características das luminárias ofertadas pela licitante, essa deverá juntar ao envelope de proposta, sob pena de desclassificação, os seguintes documentos referentes às luminárias LED:</w:t>
      </w:r>
    </w:p>
    <w:p w14:paraId="488734BC" w14:textId="77777777"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Certificado de avaliação da conformidade conforme os requisitos da Portaria nº.20 INMETRO das luminárias ofertadas.</w:t>
      </w:r>
    </w:p>
    <w:p w14:paraId="05FED9F5" w14:textId="77777777"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Registro de objeto INMETRO ativo das luminárias ofertadas.</w:t>
      </w:r>
    </w:p>
    <w:p w14:paraId="1CFC2E53" w14:textId="77777777"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Declaração de garantia por defeito de fabricação, pelo prazo mínimo de </w:t>
      </w:r>
      <w:r w:rsidR="00A94804" w:rsidRPr="0069411D">
        <w:rPr>
          <w:rFonts w:ascii="Times New Roman" w:eastAsia="Times New Roman" w:hAnsi="Times New Roman"/>
          <w:color w:val="000000"/>
          <w:spacing w:val="16"/>
          <w:lang w:eastAsia="pt-BR"/>
        </w:rPr>
        <w:t>5</w:t>
      </w:r>
      <w:r w:rsidRPr="0069411D">
        <w:rPr>
          <w:rFonts w:ascii="Times New Roman" w:eastAsia="Times New Roman" w:hAnsi="Times New Roman"/>
          <w:color w:val="000000"/>
          <w:spacing w:val="16"/>
          <w:lang w:eastAsia="pt-BR"/>
        </w:rPr>
        <w:t xml:space="preserve"> (</w:t>
      </w:r>
      <w:r w:rsidR="00A94804" w:rsidRPr="0069411D">
        <w:rPr>
          <w:rFonts w:ascii="Times New Roman" w:eastAsia="Times New Roman" w:hAnsi="Times New Roman"/>
          <w:color w:val="000000"/>
          <w:spacing w:val="16"/>
          <w:lang w:eastAsia="pt-BR"/>
        </w:rPr>
        <w:t>cinco</w:t>
      </w:r>
      <w:r w:rsidRPr="0069411D">
        <w:rPr>
          <w:rFonts w:ascii="Times New Roman" w:eastAsia="Times New Roman" w:hAnsi="Times New Roman"/>
          <w:color w:val="000000"/>
          <w:spacing w:val="16"/>
          <w:lang w:eastAsia="pt-BR"/>
        </w:rPr>
        <w:t>) anos, expedida e assinada pelo fabricante do produto.</w:t>
      </w:r>
    </w:p>
    <w:p w14:paraId="1189E0F9" w14:textId="1930CCF0"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Termo expedido pelo fabricante da luminária constando que o cabo de alimentação de 5 metros esteja ligado/conectado diretamente no </w:t>
      </w:r>
      <w:proofErr w:type="spellStart"/>
      <w:r w:rsidRPr="0069411D">
        <w:rPr>
          <w:rFonts w:ascii="Times New Roman" w:eastAsia="Times New Roman" w:hAnsi="Times New Roman"/>
          <w:color w:val="000000"/>
          <w:spacing w:val="16"/>
          <w:lang w:eastAsia="pt-BR"/>
        </w:rPr>
        <w:t>anti-surto</w:t>
      </w:r>
      <w:proofErr w:type="spellEnd"/>
      <w:r w:rsidR="00D34117">
        <w:rPr>
          <w:rFonts w:ascii="Times New Roman" w:eastAsia="Times New Roman" w:hAnsi="Times New Roman"/>
          <w:color w:val="000000"/>
          <w:spacing w:val="16"/>
          <w:lang w:eastAsia="pt-BR"/>
        </w:rPr>
        <w:t xml:space="preserve"> (proteção da luminária)</w:t>
      </w:r>
      <w:r w:rsidRPr="0069411D">
        <w:rPr>
          <w:rFonts w:ascii="Times New Roman" w:eastAsia="Times New Roman" w:hAnsi="Times New Roman"/>
          <w:color w:val="000000"/>
          <w:spacing w:val="16"/>
          <w:lang w:eastAsia="pt-BR"/>
        </w:rPr>
        <w:t xml:space="preserve"> sem emendas, inclusive cabo de proteção PE para uma melhor condutância e sem emenda até a conexão na rede.</w:t>
      </w:r>
    </w:p>
    <w:p w14:paraId="71887A7C" w14:textId="77777777"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Relatório de Ensaio de Eficiência Energética e Fotométrico do produto ofertado.</w:t>
      </w:r>
    </w:p>
    <w:p w14:paraId="1BCFD292" w14:textId="77777777"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Relatório de ensaios de segurança dos produtos ofertados conforme portaria 20 INMETRO. Caso sejam apresentados ensaios de TIPO, a licitante deverá, sob pena de desclassificação, indicar quais são as luminárias (itens) validados pelo ensaio de TIPO.</w:t>
      </w:r>
    </w:p>
    <w:p w14:paraId="0ECDF7B2" w14:textId="77777777"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Relatório de ensaio para Interferência eletromagnética e radiofrequência, conforme EN55015 ou CISPR 15. Caso sejam apresentados ensaios de TIPO, a licitante deverá, sob pena de desclassificação, indicar quais são as luminárias (itens) validados pelo ensaio de TIPO.</w:t>
      </w:r>
    </w:p>
    <w:p w14:paraId="0EA4142D" w14:textId="77777777"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Relatório de ensaio conforme LM-80-15 (IESNA) ou LM-79-19 (IESNA), emitido por laboratório oficial, acreditado no INMETRO ou com acreditação internacional ISO/IEC 17025:2005 para fins específicos de ensaios elétricos.</w:t>
      </w:r>
    </w:p>
    <w:p w14:paraId="47A6B1C7" w14:textId="77777777" w:rsidR="0026347E" w:rsidRPr="0069411D" w:rsidRDefault="0026347E" w:rsidP="0015420C">
      <w:pPr>
        <w:numPr>
          <w:ilvl w:val="0"/>
          <w:numId w:val="15"/>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lastRenderedPageBreak/>
        <w:t>O relatório de ensaio conforme LM-80-15, deverá ser acompanhado de relatório de ensaio comprovando que a temperatura do LED utilizado na luminária (ISTMT) atenda:</w:t>
      </w:r>
    </w:p>
    <w:p w14:paraId="60FEF84E" w14:textId="77777777" w:rsidR="0026347E" w:rsidRPr="0069411D" w:rsidRDefault="0026347E" w:rsidP="0015420C">
      <w:pPr>
        <w:spacing w:after="0" w:line="240" w:lineRule="auto"/>
        <w:ind w:left="851"/>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I - A maior temperatura medida no ISTMT deverá ficar abaixo do maior valor de temperatura do componente medido na LM-80;</w:t>
      </w:r>
    </w:p>
    <w:p w14:paraId="3088C072" w14:textId="77777777" w:rsidR="0026347E" w:rsidRPr="0069411D" w:rsidRDefault="0026347E" w:rsidP="0015420C">
      <w:pPr>
        <w:spacing w:after="0" w:line="240" w:lineRule="auto"/>
        <w:ind w:left="851"/>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II - A localização do ponto TMP deve ser igual para ISTMT, relatório da LM-80 e com a especificação do local pelo fabricante;</w:t>
      </w:r>
    </w:p>
    <w:p w14:paraId="094BB5C7" w14:textId="77777777" w:rsidR="0026347E" w:rsidRPr="0069411D" w:rsidRDefault="0026347E" w:rsidP="0015420C">
      <w:pPr>
        <w:spacing w:after="0" w:line="240" w:lineRule="auto"/>
        <w:ind w:left="851"/>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III - A corrente no LED, fornecida pelo controlador de LED na luminária, deverá ser inferior ou igual à corrente no LED medido para o relatório da LM-80.</w:t>
      </w:r>
    </w:p>
    <w:p w14:paraId="0DB8FEB5" w14:textId="3227BD1B" w:rsidR="0026347E" w:rsidRPr="0069411D" w:rsidRDefault="0026347E" w:rsidP="0015420C">
      <w:pPr>
        <w:spacing w:before="320" w:line="240" w:lineRule="auto"/>
        <w:jc w:val="both"/>
        <w:outlineLvl w:val="1"/>
        <w:rPr>
          <w:rFonts w:ascii="Times New Roman" w:eastAsia="Times New Roman" w:hAnsi="Times New Roman"/>
          <w:b/>
          <w:bCs/>
          <w:spacing w:val="16"/>
          <w:lang w:eastAsia="pt-BR"/>
        </w:rPr>
      </w:pPr>
      <w:r w:rsidRPr="0069411D">
        <w:rPr>
          <w:rFonts w:ascii="Times New Roman" w:eastAsia="Times New Roman" w:hAnsi="Times New Roman"/>
          <w:color w:val="000000"/>
          <w:spacing w:val="16"/>
          <w:lang w:eastAsia="pt-BR"/>
        </w:rPr>
        <w:t>4.</w:t>
      </w:r>
      <w:r w:rsidR="009225CC">
        <w:rPr>
          <w:rFonts w:ascii="Times New Roman" w:eastAsia="Times New Roman" w:hAnsi="Times New Roman"/>
          <w:color w:val="000000"/>
          <w:spacing w:val="16"/>
          <w:lang w:eastAsia="pt-BR"/>
        </w:rPr>
        <w:t>2</w:t>
      </w:r>
      <w:r w:rsidRPr="0069411D">
        <w:rPr>
          <w:rFonts w:ascii="Times New Roman" w:eastAsia="Times New Roman" w:hAnsi="Times New Roman"/>
          <w:color w:val="000000"/>
          <w:spacing w:val="16"/>
          <w:lang w:eastAsia="pt-BR"/>
        </w:rPr>
        <w:t>. BRAÇO DE ILUMINAÇÃO PÚBLICA</w:t>
      </w:r>
    </w:p>
    <w:p w14:paraId="0D101B55" w14:textId="77777777" w:rsidR="0026347E" w:rsidRPr="0069411D" w:rsidRDefault="0026347E"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Galvanizado por imersão a fogo com camada de 100 micras de média e 86 no ponto mínimo, </w:t>
      </w:r>
      <w:r w:rsidRPr="0069411D">
        <w:rPr>
          <w:rFonts w:ascii="Times New Roman" w:eastAsia="Times New Roman" w:hAnsi="Times New Roman"/>
          <w:b/>
          <w:bCs/>
          <w:color w:val="000000"/>
          <w:spacing w:val="16"/>
          <w:lang w:eastAsia="pt-BR"/>
        </w:rPr>
        <w:t>espessura da chapa #2,5mm</w:t>
      </w:r>
      <w:r w:rsidRPr="0069411D">
        <w:rPr>
          <w:rFonts w:ascii="Times New Roman" w:eastAsia="Times New Roman" w:hAnsi="Times New Roman"/>
          <w:color w:val="000000"/>
          <w:spacing w:val="16"/>
          <w:lang w:eastAsia="pt-BR"/>
        </w:rPr>
        <w:t>, com sapata de fixação, possuir furo para dois parafusos ØM16, mm e atender às seguintes Normas Brasileiras: NBR 14744 / NBR 6123 / NBR 6323 / NBR 11003.</w:t>
      </w:r>
    </w:p>
    <w:p w14:paraId="57A37235" w14:textId="55EDF1BD" w:rsidR="0026347E" w:rsidRPr="0069411D" w:rsidRDefault="0026347E" w:rsidP="0015420C">
      <w:pPr>
        <w:spacing w:before="480" w:line="240" w:lineRule="auto"/>
        <w:jc w:val="both"/>
        <w:outlineLvl w:val="2"/>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4.</w:t>
      </w:r>
      <w:r w:rsidR="009225CC">
        <w:rPr>
          <w:rFonts w:ascii="Times New Roman" w:eastAsia="Times New Roman" w:hAnsi="Times New Roman"/>
          <w:color w:val="000000"/>
          <w:spacing w:val="16"/>
          <w:lang w:eastAsia="pt-BR"/>
        </w:rPr>
        <w:t>2</w:t>
      </w:r>
      <w:r w:rsidRPr="0069411D">
        <w:rPr>
          <w:rFonts w:ascii="Times New Roman" w:eastAsia="Times New Roman" w:hAnsi="Times New Roman"/>
          <w:color w:val="000000"/>
          <w:spacing w:val="16"/>
          <w:lang w:eastAsia="pt-BR"/>
        </w:rPr>
        <w:t>.</w:t>
      </w:r>
      <w:r w:rsidR="009225CC">
        <w:rPr>
          <w:rFonts w:ascii="Times New Roman" w:eastAsia="Times New Roman" w:hAnsi="Times New Roman"/>
          <w:color w:val="000000"/>
          <w:spacing w:val="16"/>
          <w:lang w:eastAsia="pt-BR"/>
        </w:rPr>
        <w:t>1</w:t>
      </w:r>
      <w:r w:rsidRPr="0069411D">
        <w:rPr>
          <w:rFonts w:ascii="Times New Roman" w:eastAsia="Times New Roman" w:hAnsi="Times New Roman"/>
          <w:color w:val="000000"/>
          <w:spacing w:val="16"/>
          <w:lang w:eastAsia="pt-BR"/>
        </w:rPr>
        <w:t xml:space="preserve">. Item </w:t>
      </w:r>
      <w:r w:rsidR="00014508">
        <w:rPr>
          <w:rFonts w:ascii="Times New Roman" w:eastAsia="Times New Roman" w:hAnsi="Times New Roman"/>
          <w:color w:val="000000"/>
          <w:spacing w:val="16"/>
          <w:lang w:eastAsia="pt-BR"/>
        </w:rPr>
        <w:t>4</w:t>
      </w:r>
      <w:r w:rsidR="004E622D" w:rsidRPr="0069411D">
        <w:rPr>
          <w:rFonts w:ascii="Times New Roman" w:eastAsia="Times New Roman" w:hAnsi="Times New Roman"/>
          <w:color w:val="000000"/>
          <w:spacing w:val="16"/>
          <w:lang w:eastAsia="pt-BR"/>
        </w:rPr>
        <w:t xml:space="preserve"> - B</w:t>
      </w:r>
      <w:r w:rsidRPr="0069411D">
        <w:rPr>
          <w:rFonts w:ascii="Times New Roman" w:eastAsia="Times New Roman" w:hAnsi="Times New Roman"/>
          <w:color w:val="000000"/>
          <w:spacing w:val="16"/>
          <w:lang w:eastAsia="pt-BR"/>
        </w:rPr>
        <w:t>raço de 1,5 metros</w:t>
      </w:r>
    </w:p>
    <w:p w14:paraId="346135C5" w14:textId="77777777" w:rsidR="0026347E" w:rsidRPr="0069411D" w:rsidRDefault="0026347E"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Dimensões em milímetros conforme figura abaixo:</w:t>
      </w:r>
    </w:p>
    <w:p w14:paraId="10588A3B" w14:textId="77777777" w:rsidR="0026347E" w:rsidRPr="0069411D" w:rsidRDefault="0026347E" w:rsidP="0015420C">
      <w:pPr>
        <w:spacing w:after="0" w:line="240" w:lineRule="auto"/>
        <w:ind w:firstLine="720"/>
        <w:jc w:val="both"/>
        <w:rPr>
          <w:rFonts w:ascii="Times New Roman" w:eastAsia="Times New Roman" w:hAnsi="Times New Roman"/>
          <w:color w:val="000000"/>
          <w:spacing w:val="16"/>
          <w:lang w:eastAsia="pt-BR"/>
        </w:rPr>
      </w:pPr>
    </w:p>
    <w:p w14:paraId="2FBBADBC" w14:textId="70F1C3C3" w:rsidR="0026347E" w:rsidRPr="0069411D" w:rsidRDefault="006D72D3" w:rsidP="0015420C">
      <w:pPr>
        <w:spacing w:after="0" w:line="240" w:lineRule="auto"/>
        <w:jc w:val="center"/>
        <w:rPr>
          <w:rFonts w:ascii="Times New Roman" w:eastAsia="Times New Roman" w:hAnsi="Times New Roman"/>
          <w:color w:val="000000"/>
          <w:spacing w:val="16"/>
          <w:lang w:eastAsia="pt-BR"/>
        </w:rPr>
      </w:pPr>
      <w:r w:rsidRPr="0069411D">
        <w:rPr>
          <w:rFonts w:ascii="Times New Roman" w:hAnsi="Times New Roman"/>
          <w:noProof/>
          <w:lang w:eastAsia="pt-BR" w:bidi="he-IL"/>
        </w:rPr>
        <w:drawing>
          <wp:inline distT="0" distB="0" distL="0" distR="0" wp14:anchorId="1DA015E6" wp14:editId="388F6A67">
            <wp:extent cx="5572125" cy="3505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505200"/>
                    </a:xfrm>
                    <a:prstGeom prst="rect">
                      <a:avLst/>
                    </a:prstGeom>
                    <a:noFill/>
                    <a:ln>
                      <a:noFill/>
                    </a:ln>
                  </pic:spPr>
                </pic:pic>
              </a:graphicData>
            </a:graphic>
          </wp:inline>
        </w:drawing>
      </w:r>
    </w:p>
    <w:p w14:paraId="2AB4E19D" w14:textId="0AA94F27" w:rsidR="000407CA" w:rsidRPr="0069411D" w:rsidRDefault="000407CA" w:rsidP="0015420C">
      <w:pPr>
        <w:spacing w:before="480" w:line="240" w:lineRule="auto"/>
        <w:jc w:val="both"/>
        <w:outlineLvl w:val="2"/>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4.</w:t>
      </w:r>
      <w:r w:rsidR="009225CC">
        <w:rPr>
          <w:rFonts w:ascii="Times New Roman" w:eastAsia="Times New Roman" w:hAnsi="Times New Roman"/>
          <w:color w:val="000000"/>
          <w:spacing w:val="16"/>
          <w:lang w:eastAsia="pt-BR"/>
        </w:rPr>
        <w:t>2</w:t>
      </w:r>
      <w:r w:rsidRPr="0069411D">
        <w:rPr>
          <w:rFonts w:ascii="Times New Roman" w:eastAsia="Times New Roman" w:hAnsi="Times New Roman"/>
          <w:color w:val="000000"/>
          <w:spacing w:val="16"/>
          <w:lang w:eastAsia="pt-BR"/>
        </w:rPr>
        <w:t>.</w:t>
      </w:r>
      <w:r w:rsidR="009225CC">
        <w:rPr>
          <w:rFonts w:ascii="Times New Roman" w:eastAsia="Times New Roman" w:hAnsi="Times New Roman"/>
          <w:color w:val="000000"/>
          <w:spacing w:val="16"/>
          <w:lang w:eastAsia="pt-BR"/>
        </w:rPr>
        <w:t>2</w:t>
      </w:r>
      <w:r w:rsidRPr="0069411D">
        <w:rPr>
          <w:rFonts w:ascii="Times New Roman" w:eastAsia="Times New Roman" w:hAnsi="Times New Roman"/>
          <w:color w:val="000000"/>
          <w:spacing w:val="16"/>
          <w:lang w:eastAsia="pt-BR"/>
        </w:rPr>
        <w:t>. I</w:t>
      </w:r>
      <w:r w:rsidR="009076E0" w:rsidRPr="0069411D">
        <w:rPr>
          <w:rFonts w:ascii="Times New Roman" w:eastAsia="Times New Roman" w:hAnsi="Times New Roman"/>
          <w:color w:val="000000"/>
          <w:spacing w:val="16"/>
          <w:lang w:eastAsia="pt-BR"/>
        </w:rPr>
        <w:t xml:space="preserve">tem </w:t>
      </w:r>
      <w:r w:rsidR="00014508">
        <w:rPr>
          <w:rFonts w:ascii="Times New Roman" w:eastAsia="Times New Roman" w:hAnsi="Times New Roman"/>
          <w:color w:val="000000"/>
          <w:spacing w:val="16"/>
          <w:lang w:eastAsia="pt-BR"/>
        </w:rPr>
        <w:t>5</w:t>
      </w:r>
      <w:r w:rsidR="004E622D" w:rsidRPr="0069411D">
        <w:rPr>
          <w:rFonts w:ascii="Times New Roman" w:eastAsia="Times New Roman" w:hAnsi="Times New Roman"/>
          <w:color w:val="000000"/>
          <w:spacing w:val="16"/>
          <w:lang w:eastAsia="pt-BR"/>
        </w:rPr>
        <w:t xml:space="preserve"> - Braço de 3 metros</w:t>
      </w:r>
    </w:p>
    <w:p w14:paraId="78401661" w14:textId="77777777" w:rsidR="000407CA" w:rsidRPr="0069411D" w:rsidRDefault="000407CA" w:rsidP="0015420C">
      <w:pPr>
        <w:spacing w:after="0" w:line="240" w:lineRule="auto"/>
        <w:rPr>
          <w:rFonts w:ascii="Times New Roman" w:eastAsia="Times New Roman" w:hAnsi="Times New Roman"/>
          <w:color w:val="000000"/>
          <w:spacing w:val="16"/>
          <w:lang w:eastAsia="pt-BR"/>
        </w:rPr>
      </w:pPr>
    </w:p>
    <w:p w14:paraId="4DA778FB" w14:textId="77777777" w:rsidR="004E622D" w:rsidRPr="0069411D" w:rsidRDefault="004E622D"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Dimensões em milímetros conforme figura abaixo:</w:t>
      </w:r>
    </w:p>
    <w:p w14:paraId="2CD904D5" w14:textId="77777777" w:rsidR="000407CA" w:rsidRPr="0069411D" w:rsidRDefault="000407CA" w:rsidP="0015420C">
      <w:pPr>
        <w:spacing w:after="0" w:line="240" w:lineRule="auto"/>
        <w:rPr>
          <w:rFonts w:ascii="Times New Roman" w:eastAsia="Times New Roman" w:hAnsi="Times New Roman"/>
          <w:color w:val="000000"/>
          <w:spacing w:val="16"/>
          <w:lang w:eastAsia="pt-BR"/>
        </w:rPr>
      </w:pPr>
    </w:p>
    <w:p w14:paraId="4148AF4B" w14:textId="270B790E" w:rsidR="009225CC" w:rsidRDefault="006D72D3" w:rsidP="0015420C">
      <w:pPr>
        <w:spacing w:after="0" w:line="240" w:lineRule="auto"/>
        <w:jc w:val="center"/>
        <w:rPr>
          <w:rFonts w:ascii="Times New Roman" w:eastAsia="Times New Roman" w:hAnsi="Times New Roman"/>
          <w:color w:val="000000"/>
          <w:spacing w:val="16"/>
          <w:lang w:eastAsia="pt-BR"/>
        </w:rPr>
      </w:pPr>
      <w:r w:rsidRPr="0069411D">
        <w:rPr>
          <w:rFonts w:ascii="Times New Roman" w:hAnsi="Times New Roman"/>
          <w:noProof/>
          <w:lang w:eastAsia="pt-BR" w:bidi="he-IL"/>
        </w:rPr>
        <w:lastRenderedPageBreak/>
        <w:drawing>
          <wp:inline distT="0" distB="0" distL="0" distR="0" wp14:anchorId="2174E954" wp14:editId="6F31CEE6">
            <wp:extent cx="5419725" cy="3295650"/>
            <wp:effectExtent l="0" t="0" r="0"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295650"/>
                    </a:xfrm>
                    <a:prstGeom prst="rect">
                      <a:avLst/>
                    </a:prstGeom>
                    <a:noFill/>
                    <a:ln>
                      <a:noFill/>
                    </a:ln>
                  </pic:spPr>
                </pic:pic>
              </a:graphicData>
            </a:graphic>
          </wp:inline>
        </w:drawing>
      </w:r>
    </w:p>
    <w:p w14:paraId="7E2FCB60" w14:textId="0A9A120C" w:rsidR="0063650A" w:rsidRDefault="0063650A" w:rsidP="0015420C">
      <w:pPr>
        <w:spacing w:after="0" w:line="240" w:lineRule="auto"/>
        <w:jc w:val="center"/>
        <w:rPr>
          <w:rFonts w:ascii="Times New Roman" w:eastAsia="Times New Roman" w:hAnsi="Times New Roman"/>
          <w:color w:val="000000"/>
          <w:spacing w:val="16"/>
          <w:lang w:eastAsia="pt-BR"/>
        </w:rPr>
      </w:pPr>
    </w:p>
    <w:p w14:paraId="53B306B0" w14:textId="16146DD9" w:rsidR="0063650A" w:rsidRDefault="0063650A" w:rsidP="0015420C">
      <w:pPr>
        <w:spacing w:after="0" w:line="240" w:lineRule="auto"/>
        <w:jc w:val="center"/>
        <w:rPr>
          <w:rFonts w:ascii="Times New Roman" w:eastAsia="Times New Roman" w:hAnsi="Times New Roman"/>
          <w:color w:val="000000"/>
          <w:spacing w:val="16"/>
          <w:lang w:eastAsia="pt-BR"/>
        </w:rPr>
      </w:pPr>
    </w:p>
    <w:p w14:paraId="28C6E47E" w14:textId="77777777" w:rsidR="0063650A" w:rsidRPr="0069411D" w:rsidRDefault="0063650A" w:rsidP="0015420C">
      <w:pPr>
        <w:spacing w:after="0" w:line="240" w:lineRule="auto"/>
        <w:jc w:val="center"/>
        <w:rPr>
          <w:rFonts w:ascii="Times New Roman" w:eastAsia="Times New Roman" w:hAnsi="Times New Roman"/>
          <w:color w:val="000000"/>
          <w:spacing w:val="16"/>
          <w:lang w:eastAsia="pt-BR"/>
        </w:rPr>
      </w:pPr>
    </w:p>
    <w:p w14:paraId="00E2926B" w14:textId="77777777" w:rsidR="0026347E" w:rsidRPr="0069411D" w:rsidRDefault="0026347E" w:rsidP="0015420C">
      <w:pPr>
        <w:numPr>
          <w:ilvl w:val="0"/>
          <w:numId w:val="5"/>
        </w:numPr>
        <w:spacing w:before="360" w:after="120" w:line="240" w:lineRule="auto"/>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 SUBSTITUIÇÃO DAS LUMINÁRIAS</w:t>
      </w:r>
    </w:p>
    <w:p w14:paraId="0F17BA49"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As luminárias deverão ser fornecidas na ponta dos braços de iluminação pública, para tanto deverão ser realizadas as seguintes previsões:</w:t>
      </w:r>
    </w:p>
    <w:p w14:paraId="1C524AD4" w14:textId="64A91737" w:rsidR="0026347E" w:rsidRPr="0069411D" w:rsidRDefault="00C523EE" w:rsidP="0015420C">
      <w:pPr>
        <w:numPr>
          <w:ilvl w:val="0"/>
          <w:numId w:val="18"/>
        </w:numPr>
        <w:spacing w:before="240" w:after="0" w:line="240" w:lineRule="auto"/>
        <w:jc w:val="both"/>
        <w:textAlignment w:val="baseline"/>
        <w:rPr>
          <w:rFonts w:ascii="Times New Roman" w:eastAsia="Times New Roman" w:hAnsi="Times New Roman"/>
          <w:color w:val="000000"/>
          <w:spacing w:val="16"/>
          <w:lang w:eastAsia="pt-BR"/>
        </w:rPr>
      </w:pPr>
      <w:r>
        <w:rPr>
          <w:rFonts w:ascii="Times New Roman" w:eastAsia="Times New Roman" w:hAnsi="Times New Roman"/>
          <w:color w:val="000000"/>
          <w:spacing w:val="16"/>
          <w:lang w:eastAsia="pt-BR"/>
        </w:rPr>
        <w:t xml:space="preserve">Retirada </w:t>
      </w:r>
      <w:r w:rsidR="0026347E" w:rsidRPr="0069411D">
        <w:rPr>
          <w:rFonts w:ascii="Times New Roman" w:eastAsia="Times New Roman" w:hAnsi="Times New Roman"/>
          <w:color w:val="000000"/>
          <w:spacing w:val="16"/>
          <w:lang w:eastAsia="pt-BR"/>
        </w:rPr>
        <w:t>do Relé foto eletrônico.</w:t>
      </w:r>
    </w:p>
    <w:p w14:paraId="1C0D70DC" w14:textId="1B93443E" w:rsidR="0026347E" w:rsidRPr="0069411D" w:rsidRDefault="0026347E" w:rsidP="0015420C">
      <w:pPr>
        <w:numPr>
          <w:ilvl w:val="0"/>
          <w:numId w:val="1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Fornecimento e execução da fiação nova (incluída na especificação da luminária) e dos conectores novos (item </w:t>
      </w:r>
      <w:r w:rsidR="00C523EE">
        <w:rPr>
          <w:rFonts w:ascii="Times New Roman" w:eastAsia="Times New Roman" w:hAnsi="Times New Roman"/>
          <w:color w:val="000000"/>
          <w:spacing w:val="16"/>
          <w:lang w:eastAsia="pt-BR"/>
        </w:rPr>
        <w:t>6</w:t>
      </w:r>
      <w:r w:rsidRPr="0069411D">
        <w:rPr>
          <w:rFonts w:ascii="Times New Roman" w:eastAsia="Times New Roman" w:hAnsi="Times New Roman"/>
          <w:color w:val="000000"/>
          <w:spacing w:val="16"/>
          <w:lang w:eastAsia="pt-BR"/>
        </w:rPr>
        <w:t>) em todos os pontos.</w:t>
      </w:r>
    </w:p>
    <w:p w14:paraId="4AAF6ED7" w14:textId="77777777" w:rsidR="0026347E" w:rsidRPr="0069411D" w:rsidRDefault="0026347E" w:rsidP="0015420C">
      <w:pPr>
        <w:numPr>
          <w:ilvl w:val="0"/>
          <w:numId w:val="1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Destinação final das lâmpadas e relés removidos para local adequado.</w:t>
      </w:r>
    </w:p>
    <w:p w14:paraId="473C182B" w14:textId="71387443" w:rsidR="0026347E" w:rsidRDefault="0026347E" w:rsidP="0015420C">
      <w:pPr>
        <w:numPr>
          <w:ilvl w:val="0"/>
          <w:numId w:val="18"/>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Transportes das luminárias e reatores em local indicado pela administração, dentro dos limites do município.</w:t>
      </w:r>
    </w:p>
    <w:p w14:paraId="1DD11AEA" w14:textId="77777777" w:rsidR="0063650A" w:rsidRDefault="0063650A" w:rsidP="0015420C">
      <w:pPr>
        <w:spacing w:after="0" w:line="240" w:lineRule="auto"/>
        <w:jc w:val="both"/>
        <w:textAlignment w:val="baseline"/>
        <w:rPr>
          <w:rFonts w:ascii="Times New Roman" w:eastAsia="Times New Roman" w:hAnsi="Times New Roman"/>
          <w:color w:val="000000"/>
          <w:spacing w:val="16"/>
          <w:lang w:eastAsia="pt-BR"/>
        </w:rPr>
      </w:pPr>
    </w:p>
    <w:p w14:paraId="6777F48C" w14:textId="77777777" w:rsidR="0026347E" w:rsidRPr="0069411D" w:rsidRDefault="0026347E" w:rsidP="0015420C">
      <w:pPr>
        <w:numPr>
          <w:ilvl w:val="0"/>
          <w:numId w:val="6"/>
        </w:numPr>
        <w:spacing w:before="360" w:after="120" w:line="240" w:lineRule="auto"/>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 SUBSTITUIÇÃO DOS BRAÇOS</w:t>
      </w:r>
    </w:p>
    <w:p w14:paraId="7FED9145" w14:textId="77777777" w:rsidR="0026347E" w:rsidRPr="0069411D" w:rsidRDefault="0026347E" w:rsidP="0015420C">
      <w:pPr>
        <w:spacing w:after="0" w:line="240" w:lineRule="auto"/>
        <w:ind w:firstLine="720"/>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Os braços deverão ser fornecidos fixado no poste da rede de distribuição, para tanto deverão ser realizadas as seguintes previsões:</w:t>
      </w:r>
    </w:p>
    <w:p w14:paraId="57EB1247" w14:textId="5286D0AE" w:rsidR="0026347E" w:rsidRPr="0069411D" w:rsidRDefault="0026347E" w:rsidP="0015420C">
      <w:pPr>
        <w:numPr>
          <w:ilvl w:val="0"/>
          <w:numId w:val="19"/>
        </w:numPr>
        <w:spacing w:before="240"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Parafusos ou cintas adicionais necessárias à substituição (item</w:t>
      </w:r>
      <w:r w:rsidR="005F7F78" w:rsidRPr="0069411D">
        <w:rPr>
          <w:rFonts w:ascii="Times New Roman" w:eastAsia="Times New Roman" w:hAnsi="Times New Roman"/>
          <w:color w:val="000000"/>
          <w:spacing w:val="16"/>
          <w:lang w:eastAsia="pt-BR"/>
        </w:rPr>
        <w:t xml:space="preserve"> </w:t>
      </w:r>
      <w:r w:rsidR="00C523EE">
        <w:rPr>
          <w:rFonts w:ascii="Times New Roman" w:eastAsia="Times New Roman" w:hAnsi="Times New Roman"/>
          <w:color w:val="000000"/>
          <w:spacing w:val="16"/>
          <w:lang w:eastAsia="pt-BR"/>
        </w:rPr>
        <w:t>7</w:t>
      </w:r>
      <w:r w:rsidRPr="0069411D">
        <w:rPr>
          <w:rFonts w:ascii="Times New Roman" w:eastAsia="Times New Roman" w:hAnsi="Times New Roman"/>
          <w:color w:val="000000"/>
          <w:spacing w:val="16"/>
          <w:lang w:eastAsia="pt-BR"/>
        </w:rPr>
        <w:t>).</w:t>
      </w:r>
    </w:p>
    <w:p w14:paraId="702924B4" w14:textId="7A023E1F" w:rsidR="0026347E" w:rsidRDefault="0026347E" w:rsidP="0015420C">
      <w:pPr>
        <w:numPr>
          <w:ilvl w:val="0"/>
          <w:numId w:val="19"/>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Transportes dos braços retirados para local indicado pela administração, dentro dos limites do município.</w:t>
      </w:r>
    </w:p>
    <w:p w14:paraId="43163787" w14:textId="77777777" w:rsidR="0063650A" w:rsidRPr="0069411D" w:rsidRDefault="0063650A" w:rsidP="0015420C">
      <w:pPr>
        <w:spacing w:after="0" w:line="240" w:lineRule="auto"/>
        <w:jc w:val="both"/>
        <w:textAlignment w:val="baseline"/>
        <w:rPr>
          <w:rFonts w:ascii="Times New Roman" w:eastAsia="Times New Roman" w:hAnsi="Times New Roman"/>
          <w:color w:val="000000"/>
          <w:spacing w:val="16"/>
          <w:lang w:eastAsia="pt-BR"/>
        </w:rPr>
      </w:pPr>
    </w:p>
    <w:p w14:paraId="7571F158" w14:textId="77777777" w:rsidR="00507184" w:rsidRPr="0069411D" w:rsidRDefault="00507184" w:rsidP="0015420C">
      <w:pPr>
        <w:numPr>
          <w:ilvl w:val="0"/>
          <w:numId w:val="7"/>
        </w:numPr>
        <w:spacing w:before="360" w:after="120" w:line="240" w:lineRule="auto"/>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COMPROVAÇÃO TÉCNICA MÍNIMA</w:t>
      </w:r>
    </w:p>
    <w:p w14:paraId="2F44A2CC" w14:textId="77777777" w:rsidR="00507184" w:rsidRPr="0069411D" w:rsidRDefault="00507184"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7.1 Para fins de comprovação técnica a empresa deverá atender a todos requisitos constantes nesse item 7, sob pena de inabilitação do certame a não apresentação dos devidos documentos.</w:t>
      </w:r>
    </w:p>
    <w:p w14:paraId="77264040" w14:textId="77777777" w:rsidR="00507184" w:rsidRPr="0069411D" w:rsidRDefault="00507184"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lastRenderedPageBreak/>
        <w:t xml:space="preserve"> 7.1.1 Comprovação de que a licitante possui ao menos um Engenheiro Eletricista, com comprovação de vínculo, figurando como RT – Responsável Técnico da empresa, com registro no CREA;</w:t>
      </w:r>
    </w:p>
    <w:p w14:paraId="117BD6C8" w14:textId="77777777" w:rsidR="00507184" w:rsidRPr="0069411D" w:rsidRDefault="00507184"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Comprovação da qualificação técnica do profissional habilitado, indicado conforme abaixo, mediante apresentação de atestado devidamente certificado pelo CREA (CAT com Atestado) fornecido por pessoa jurídica de direito público ou privado, demonstrando a execução de obras ou serviços compatíveis em características semelhantes ao objeto licitado. Caracterizam-se como de complexidade tecnológica de maior relevância os itens a seguir, cuja CAT deverá constar:</w:t>
      </w:r>
    </w:p>
    <w:p w14:paraId="56EB7020" w14:textId="418BFF9A" w:rsidR="00507184" w:rsidRPr="0069411D" w:rsidRDefault="00507184" w:rsidP="0015420C">
      <w:pPr>
        <w:numPr>
          <w:ilvl w:val="0"/>
          <w:numId w:val="21"/>
        </w:numPr>
        <w:tabs>
          <w:tab w:val="clear" w:pos="720"/>
        </w:tabs>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Instalação e fornecimento de luminárias de LED de no mínimo </w:t>
      </w:r>
      <w:r w:rsidR="006D7F6F" w:rsidRPr="0069411D">
        <w:rPr>
          <w:rFonts w:ascii="Times New Roman" w:eastAsia="Times New Roman" w:hAnsi="Times New Roman"/>
          <w:color w:val="000000"/>
          <w:spacing w:val="16"/>
          <w:lang w:eastAsia="pt-BR"/>
        </w:rPr>
        <w:t>50%</w:t>
      </w:r>
      <w:r w:rsidRPr="0069411D">
        <w:rPr>
          <w:rFonts w:ascii="Times New Roman" w:eastAsia="Times New Roman" w:hAnsi="Times New Roman"/>
          <w:color w:val="000000"/>
          <w:spacing w:val="16"/>
          <w:lang w:eastAsia="pt-BR"/>
        </w:rPr>
        <w:t xml:space="preserve"> pontos de iluminação pública num período de 12 meses. Poderão ser somados quantitativos de atestados d</w:t>
      </w:r>
      <w:r w:rsidR="00A15CDD">
        <w:rPr>
          <w:rFonts w:ascii="Times New Roman" w:eastAsia="Times New Roman" w:hAnsi="Times New Roman"/>
          <w:color w:val="000000"/>
          <w:spacing w:val="16"/>
          <w:lang w:eastAsia="pt-BR"/>
        </w:rPr>
        <w:t>iferentes desde que executados c</w:t>
      </w:r>
      <w:r w:rsidRPr="0069411D">
        <w:rPr>
          <w:rFonts w:ascii="Times New Roman" w:eastAsia="Times New Roman" w:hAnsi="Times New Roman"/>
          <w:color w:val="000000"/>
          <w:spacing w:val="16"/>
          <w:lang w:eastAsia="pt-BR"/>
        </w:rPr>
        <w:t>omitantemente em 12 meses.</w:t>
      </w:r>
    </w:p>
    <w:p w14:paraId="213961AE" w14:textId="77777777" w:rsidR="00507184" w:rsidRPr="0069411D" w:rsidRDefault="00507184"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7.1.2 Os profissionais habilitados deverão comprovar seu vínculo empregatício com a empresa através de contrato de prestação de serviços ou outro instrumento que demonstrem a identificação profissional. Quando se tratar de sócio da empresa licitante, tal comprovação será feita através do ato constitutivo da mesma.</w:t>
      </w:r>
    </w:p>
    <w:p w14:paraId="316512D3" w14:textId="77777777" w:rsidR="00507184" w:rsidRPr="0069411D" w:rsidRDefault="00507184"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7.1.3 Comprovação da qualificação técnica/operacional da empresa, mediante apresentação de atestado fornecido por pessoa jurídica de direito público ou privado, demonstrando a execução de obras ou serviços compatíveis em características semelhantes ao objeto licitado, cujo Atestado/Certidão deverá constar: </w:t>
      </w:r>
      <w:r w:rsidRPr="0069411D">
        <w:rPr>
          <w:rFonts w:ascii="Times New Roman" w:eastAsia="Times New Roman" w:hAnsi="Times New Roman"/>
          <w:b/>
          <w:bCs/>
          <w:color w:val="000000"/>
          <w:spacing w:val="16"/>
          <w:lang w:eastAsia="pt-BR"/>
        </w:rPr>
        <w:t>“instalação de luminárias com tecnologia LED em vias públicas”</w:t>
      </w:r>
      <w:r w:rsidRPr="0069411D">
        <w:rPr>
          <w:rFonts w:ascii="Times New Roman" w:eastAsia="Times New Roman" w:hAnsi="Times New Roman"/>
          <w:color w:val="000000"/>
          <w:spacing w:val="16"/>
          <w:lang w:eastAsia="pt-BR"/>
        </w:rPr>
        <w:t>;</w:t>
      </w:r>
    </w:p>
    <w:p w14:paraId="7B6520B3" w14:textId="7B77197E" w:rsidR="0063650A" w:rsidRDefault="00507184" w:rsidP="0015420C">
      <w:pPr>
        <w:spacing w:after="0" w:line="240" w:lineRule="auto"/>
        <w:ind w:firstLine="720"/>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7.1.4 A licitante deverá apresentar um Termo de Compromisso Anexo F, da empresa licitante de que TODO (S) o (s) responsável (</w:t>
      </w:r>
      <w:proofErr w:type="spellStart"/>
      <w:r w:rsidRPr="0069411D">
        <w:rPr>
          <w:rFonts w:ascii="Times New Roman" w:eastAsia="Times New Roman" w:hAnsi="Times New Roman"/>
          <w:color w:val="000000"/>
          <w:spacing w:val="16"/>
          <w:lang w:eastAsia="pt-BR"/>
        </w:rPr>
        <w:t>is</w:t>
      </w:r>
      <w:proofErr w:type="spellEnd"/>
      <w:r w:rsidRPr="0069411D">
        <w:rPr>
          <w:rFonts w:ascii="Times New Roman" w:eastAsia="Times New Roman" w:hAnsi="Times New Roman"/>
          <w:color w:val="000000"/>
          <w:spacing w:val="16"/>
          <w:lang w:eastAsia="pt-BR"/>
        </w:rPr>
        <w:t>) técnico (s), detentor (es) do (s) atestado (s) referido (s) no parágrafo anterior, será (</w:t>
      </w:r>
      <w:proofErr w:type="spellStart"/>
      <w:r w:rsidRPr="0069411D">
        <w:rPr>
          <w:rFonts w:ascii="Times New Roman" w:eastAsia="Times New Roman" w:hAnsi="Times New Roman"/>
          <w:color w:val="000000"/>
          <w:spacing w:val="16"/>
          <w:lang w:eastAsia="pt-BR"/>
        </w:rPr>
        <w:t>ão</w:t>
      </w:r>
      <w:proofErr w:type="spellEnd"/>
      <w:r w:rsidRPr="0069411D">
        <w:rPr>
          <w:rFonts w:ascii="Times New Roman" w:eastAsia="Times New Roman" w:hAnsi="Times New Roman"/>
          <w:color w:val="000000"/>
          <w:spacing w:val="16"/>
          <w:lang w:eastAsia="pt-BR"/>
        </w:rPr>
        <w:t>) o (s) responsável (</w:t>
      </w:r>
      <w:proofErr w:type="spellStart"/>
      <w:r w:rsidRPr="0069411D">
        <w:rPr>
          <w:rFonts w:ascii="Times New Roman" w:eastAsia="Times New Roman" w:hAnsi="Times New Roman"/>
          <w:color w:val="000000"/>
          <w:spacing w:val="16"/>
          <w:lang w:eastAsia="pt-BR"/>
        </w:rPr>
        <w:t>is</w:t>
      </w:r>
      <w:proofErr w:type="spellEnd"/>
      <w:r w:rsidRPr="0069411D">
        <w:rPr>
          <w:rFonts w:ascii="Times New Roman" w:eastAsia="Times New Roman" w:hAnsi="Times New Roman"/>
          <w:color w:val="000000"/>
          <w:spacing w:val="16"/>
          <w:lang w:eastAsia="pt-BR"/>
        </w:rPr>
        <w:t>) técnico (s) pela execução da obra. Esse Termo de Compromisso deverá ser assinado, em conjunto, pelo representante legal da empresa e pelo (s) responsável (</w:t>
      </w:r>
      <w:proofErr w:type="spellStart"/>
      <w:r w:rsidRPr="0069411D">
        <w:rPr>
          <w:rFonts w:ascii="Times New Roman" w:eastAsia="Times New Roman" w:hAnsi="Times New Roman"/>
          <w:color w:val="000000"/>
          <w:spacing w:val="16"/>
          <w:lang w:eastAsia="pt-BR"/>
        </w:rPr>
        <w:t>is</w:t>
      </w:r>
      <w:proofErr w:type="spellEnd"/>
      <w:r w:rsidRPr="0069411D">
        <w:rPr>
          <w:rFonts w:ascii="Times New Roman" w:eastAsia="Times New Roman" w:hAnsi="Times New Roman"/>
          <w:color w:val="000000"/>
          <w:spacing w:val="16"/>
          <w:lang w:eastAsia="pt-BR"/>
        </w:rPr>
        <w:t>) técnico (s), indicado (s).</w:t>
      </w:r>
    </w:p>
    <w:p w14:paraId="2319F1E2" w14:textId="77777777" w:rsidR="0063650A" w:rsidRPr="0069411D" w:rsidRDefault="0063650A" w:rsidP="0015420C">
      <w:pPr>
        <w:spacing w:after="0" w:line="240" w:lineRule="auto"/>
        <w:jc w:val="both"/>
        <w:rPr>
          <w:rFonts w:ascii="Times New Roman" w:eastAsia="Times New Roman" w:hAnsi="Times New Roman"/>
          <w:color w:val="000000"/>
          <w:spacing w:val="16"/>
          <w:lang w:eastAsia="pt-BR"/>
        </w:rPr>
      </w:pPr>
    </w:p>
    <w:p w14:paraId="65BCEFF9" w14:textId="77777777" w:rsidR="0026347E" w:rsidRPr="0069411D" w:rsidRDefault="0026347E" w:rsidP="0015420C">
      <w:pPr>
        <w:numPr>
          <w:ilvl w:val="0"/>
          <w:numId w:val="7"/>
        </w:numPr>
        <w:spacing w:before="360" w:after="120" w:line="240" w:lineRule="auto"/>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LEVANTAMENTO E PROJETO EXECUTIVO</w:t>
      </w:r>
    </w:p>
    <w:p w14:paraId="0349F955" w14:textId="77777777" w:rsidR="0015420C" w:rsidRDefault="0015420C" w:rsidP="0015420C">
      <w:pPr>
        <w:spacing w:after="0" w:line="240" w:lineRule="auto"/>
        <w:ind w:firstLine="567"/>
        <w:jc w:val="both"/>
        <w:rPr>
          <w:rFonts w:ascii="Times New Roman" w:eastAsia="Times New Roman" w:hAnsi="Times New Roman"/>
          <w:color w:val="000000"/>
          <w:spacing w:val="16"/>
          <w:lang w:eastAsia="pt-BR"/>
        </w:rPr>
      </w:pPr>
    </w:p>
    <w:p w14:paraId="1C4F1700" w14:textId="77777777" w:rsidR="0026347E" w:rsidRPr="0069411D" w:rsidRDefault="0026347E" w:rsidP="0015420C">
      <w:pPr>
        <w:spacing w:after="0" w:line="240" w:lineRule="auto"/>
        <w:ind w:firstLine="567"/>
        <w:jc w:val="both"/>
        <w:rPr>
          <w:rFonts w:ascii="Times New Roman" w:eastAsia="Times New Roman" w:hAnsi="Times New Roman"/>
          <w:spacing w:val="16"/>
          <w:lang w:eastAsia="pt-BR"/>
        </w:rPr>
      </w:pPr>
      <w:r w:rsidRPr="0069411D">
        <w:rPr>
          <w:rFonts w:ascii="Times New Roman" w:eastAsia="Times New Roman" w:hAnsi="Times New Roman"/>
          <w:color w:val="000000"/>
          <w:spacing w:val="16"/>
          <w:lang w:eastAsia="pt-BR"/>
        </w:rPr>
        <w:tab/>
        <w:t>Logo após a assinatura da ata de registro de preços, a contratada fica ciente e obrigada a realizar levantamento em campo e com a concessionária de energia, com vistas a elaborar projeto executivo, indicando a potência a ser instalada em cada ponto, a necessidade ou não da substituição do braço e ângulo de instalação das luminárias. A escolha da luminária deverá ser pautada no atendimento a NBR 5101 tendo como base as curvas fotométricas e as características das ruas do município.</w:t>
      </w:r>
    </w:p>
    <w:p w14:paraId="213211ED" w14:textId="35612F5D" w:rsidR="0026347E" w:rsidRDefault="0026347E" w:rsidP="0015420C">
      <w:pPr>
        <w:spacing w:after="0" w:line="240" w:lineRule="auto"/>
        <w:ind w:firstLine="567"/>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ab/>
        <w:t>A assinatura do contrato fica convencionada a entrega do projeto executivo, em até 30 dias da assinatura da ata, sob pena de distrato da contratação.</w:t>
      </w:r>
    </w:p>
    <w:p w14:paraId="6C62C877" w14:textId="77777777" w:rsidR="0063650A" w:rsidRPr="0069411D" w:rsidRDefault="0063650A" w:rsidP="0015420C">
      <w:pPr>
        <w:spacing w:after="0" w:line="240" w:lineRule="auto"/>
        <w:jc w:val="both"/>
        <w:rPr>
          <w:rFonts w:ascii="Times New Roman" w:eastAsia="Times New Roman" w:hAnsi="Times New Roman"/>
          <w:spacing w:val="16"/>
          <w:lang w:eastAsia="pt-BR"/>
        </w:rPr>
      </w:pPr>
    </w:p>
    <w:p w14:paraId="18E66A0C" w14:textId="77777777" w:rsidR="0026347E" w:rsidRPr="0069411D" w:rsidRDefault="0026347E" w:rsidP="0015420C">
      <w:pPr>
        <w:numPr>
          <w:ilvl w:val="0"/>
          <w:numId w:val="7"/>
        </w:numPr>
        <w:spacing w:before="360" w:after="120" w:line="240" w:lineRule="auto"/>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GARANTIA DAS LUMINÁRIAS E ASSISTÊNCIA TÉCNICA</w:t>
      </w:r>
    </w:p>
    <w:p w14:paraId="47EED610" w14:textId="77777777" w:rsidR="0015420C" w:rsidRDefault="0015420C" w:rsidP="0015420C">
      <w:pPr>
        <w:spacing w:after="0" w:line="240" w:lineRule="auto"/>
        <w:ind w:firstLine="567"/>
        <w:jc w:val="both"/>
        <w:rPr>
          <w:rFonts w:ascii="Times New Roman" w:eastAsia="Times New Roman" w:hAnsi="Times New Roman"/>
          <w:color w:val="000000"/>
          <w:spacing w:val="16"/>
          <w:lang w:eastAsia="pt-BR"/>
        </w:rPr>
      </w:pPr>
    </w:p>
    <w:p w14:paraId="5A7F03A2" w14:textId="77777777" w:rsidR="0026347E" w:rsidRPr="0069411D" w:rsidRDefault="0026347E" w:rsidP="0015420C">
      <w:pPr>
        <w:spacing w:after="0" w:line="240" w:lineRule="auto"/>
        <w:ind w:firstLine="567"/>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A contratada deverá assegurar a contratante a garantia por defeito de fabricação das luminárias LED pelo prazo de </w:t>
      </w:r>
      <w:r w:rsidR="00010538" w:rsidRPr="0069411D">
        <w:rPr>
          <w:rFonts w:ascii="Times New Roman" w:eastAsia="Times New Roman" w:hAnsi="Times New Roman"/>
          <w:color w:val="000000"/>
          <w:spacing w:val="16"/>
          <w:lang w:eastAsia="pt-BR"/>
        </w:rPr>
        <w:t>5</w:t>
      </w:r>
      <w:r w:rsidRPr="0069411D">
        <w:rPr>
          <w:rFonts w:ascii="Times New Roman" w:eastAsia="Times New Roman" w:hAnsi="Times New Roman"/>
          <w:color w:val="000000"/>
          <w:spacing w:val="16"/>
          <w:lang w:eastAsia="pt-BR"/>
        </w:rPr>
        <w:t xml:space="preserve"> (</w:t>
      </w:r>
      <w:r w:rsidR="00010538" w:rsidRPr="0069411D">
        <w:rPr>
          <w:rFonts w:ascii="Times New Roman" w:eastAsia="Times New Roman" w:hAnsi="Times New Roman"/>
          <w:color w:val="000000"/>
          <w:spacing w:val="16"/>
          <w:lang w:eastAsia="pt-BR"/>
        </w:rPr>
        <w:t>cinco</w:t>
      </w:r>
      <w:r w:rsidRPr="0069411D">
        <w:rPr>
          <w:rFonts w:ascii="Times New Roman" w:eastAsia="Times New Roman" w:hAnsi="Times New Roman"/>
          <w:color w:val="000000"/>
          <w:spacing w:val="16"/>
          <w:lang w:eastAsia="pt-BR"/>
        </w:rPr>
        <w:t>) anos, contados a partir da data de instalação.</w:t>
      </w:r>
      <w:r w:rsidR="005F7F78" w:rsidRPr="0069411D">
        <w:rPr>
          <w:rFonts w:ascii="Times New Roman" w:eastAsia="Times New Roman" w:hAnsi="Times New Roman"/>
          <w:color w:val="000000"/>
          <w:spacing w:val="16"/>
          <w:lang w:eastAsia="pt-BR"/>
        </w:rPr>
        <w:t xml:space="preserve"> </w:t>
      </w:r>
      <w:r w:rsidRPr="0069411D">
        <w:rPr>
          <w:rFonts w:ascii="Times New Roman" w:eastAsia="Times New Roman" w:hAnsi="Times New Roman"/>
          <w:color w:val="000000"/>
          <w:spacing w:val="16"/>
          <w:lang w:eastAsia="pt-BR"/>
        </w:rPr>
        <w:t>A</w:t>
      </w:r>
      <w:r w:rsidR="005F7F78" w:rsidRPr="0069411D">
        <w:rPr>
          <w:rFonts w:ascii="Times New Roman" w:eastAsia="Times New Roman" w:hAnsi="Times New Roman"/>
          <w:color w:val="000000"/>
          <w:spacing w:val="16"/>
          <w:lang w:eastAsia="pt-BR"/>
        </w:rPr>
        <w:t xml:space="preserve"> </w:t>
      </w:r>
      <w:r w:rsidRPr="0069411D">
        <w:rPr>
          <w:rFonts w:ascii="Times New Roman" w:eastAsia="Times New Roman" w:hAnsi="Times New Roman"/>
          <w:color w:val="000000"/>
          <w:spacing w:val="16"/>
          <w:lang w:eastAsia="pt-BR"/>
        </w:rPr>
        <w:t>garantia dos itens defeituosos não se estendem, estritamente, a:</w:t>
      </w:r>
    </w:p>
    <w:p w14:paraId="55BB3D4F" w14:textId="77777777" w:rsidR="0026347E" w:rsidRPr="0069411D" w:rsidRDefault="0026347E" w:rsidP="0015420C">
      <w:pPr>
        <w:spacing w:after="0" w:line="240" w:lineRule="auto"/>
        <w:ind w:firstLine="720"/>
        <w:jc w:val="both"/>
        <w:rPr>
          <w:rFonts w:ascii="Times New Roman" w:eastAsia="Times New Roman" w:hAnsi="Times New Roman"/>
          <w:color w:val="000000"/>
          <w:spacing w:val="16"/>
          <w:lang w:eastAsia="pt-BR"/>
        </w:rPr>
      </w:pPr>
    </w:p>
    <w:p w14:paraId="0B2BE947" w14:textId="77777777" w:rsidR="0026347E" w:rsidRPr="0069411D" w:rsidRDefault="0026347E" w:rsidP="0015420C">
      <w:pPr>
        <w:numPr>
          <w:ilvl w:val="0"/>
          <w:numId w:val="20"/>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Descarga Atmosféricas;</w:t>
      </w:r>
    </w:p>
    <w:p w14:paraId="2EA0F9A6" w14:textId="77777777" w:rsidR="0026347E" w:rsidRPr="0069411D" w:rsidRDefault="0026347E" w:rsidP="0015420C">
      <w:pPr>
        <w:numPr>
          <w:ilvl w:val="0"/>
          <w:numId w:val="20"/>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Vandalismo;</w:t>
      </w:r>
    </w:p>
    <w:p w14:paraId="70961943" w14:textId="77777777" w:rsidR="0026347E" w:rsidRPr="0069411D" w:rsidRDefault="0026347E" w:rsidP="0015420C">
      <w:pPr>
        <w:numPr>
          <w:ilvl w:val="0"/>
          <w:numId w:val="20"/>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Danos provocados por queda, impacto, enchente;</w:t>
      </w:r>
    </w:p>
    <w:p w14:paraId="495415E0" w14:textId="77777777" w:rsidR="0026347E" w:rsidRPr="0069411D" w:rsidRDefault="0026347E" w:rsidP="0015420C">
      <w:pPr>
        <w:numPr>
          <w:ilvl w:val="0"/>
          <w:numId w:val="20"/>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Defeitos causados por caso fortuito ou força maior;</w:t>
      </w:r>
    </w:p>
    <w:p w14:paraId="39D81A00" w14:textId="77777777" w:rsidR="0026347E" w:rsidRPr="0069411D" w:rsidRDefault="0026347E" w:rsidP="0015420C">
      <w:pPr>
        <w:numPr>
          <w:ilvl w:val="0"/>
          <w:numId w:val="20"/>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lastRenderedPageBreak/>
        <w:t>Produtos alterados e/ou modificados;</w:t>
      </w:r>
    </w:p>
    <w:p w14:paraId="326A53DC" w14:textId="77777777" w:rsidR="0026347E" w:rsidRPr="0069411D" w:rsidRDefault="005F7F78" w:rsidP="0015420C">
      <w:pPr>
        <w:numPr>
          <w:ilvl w:val="0"/>
          <w:numId w:val="20"/>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 xml:space="preserve">   </w:t>
      </w:r>
      <w:r w:rsidR="0026347E" w:rsidRPr="0069411D">
        <w:rPr>
          <w:rFonts w:ascii="Times New Roman" w:eastAsia="Times New Roman" w:hAnsi="Times New Roman"/>
          <w:color w:val="000000"/>
          <w:spacing w:val="16"/>
          <w:lang w:eastAsia="pt-BR"/>
        </w:rPr>
        <w:t>Produtos que não tenham sido instalados pela contratada.</w:t>
      </w:r>
    </w:p>
    <w:p w14:paraId="341FDAF1" w14:textId="77777777" w:rsidR="0026347E" w:rsidRPr="0069411D" w:rsidRDefault="0026347E" w:rsidP="0015420C">
      <w:pPr>
        <w:numPr>
          <w:ilvl w:val="0"/>
          <w:numId w:val="20"/>
        </w:numPr>
        <w:spacing w:after="0" w:line="240" w:lineRule="auto"/>
        <w:jc w:val="both"/>
        <w:textAlignment w:val="baseline"/>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Oscilações na rede fora da tensão especificada e devidamente comprovada.</w:t>
      </w:r>
    </w:p>
    <w:p w14:paraId="451F15FC" w14:textId="77777777" w:rsidR="0026347E" w:rsidRPr="0069411D" w:rsidRDefault="0026347E" w:rsidP="0015420C">
      <w:pPr>
        <w:spacing w:after="0" w:line="240" w:lineRule="auto"/>
        <w:ind w:firstLine="720"/>
        <w:jc w:val="both"/>
        <w:rPr>
          <w:rFonts w:ascii="Times New Roman" w:eastAsia="Times New Roman" w:hAnsi="Times New Roman"/>
          <w:color w:val="000000"/>
          <w:spacing w:val="16"/>
          <w:lang w:eastAsia="pt-BR"/>
        </w:rPr>
      </w:pPr>
    </w:p>
    <w:p w14:paraId="549B347F" w14:textId="77777777" w:rsidR="0026347E" w:rsidRPr="0069411D" w:rsidRDefault="0026347E" w:rsidP="0015420C">
      <w:pPr>
        <w:spacing w:after="0" w:line="240" w:lineRule="auto"/>
        <w:ind w:firstLine="567"/>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A contratada deverá assegurar o prazo de substituição dos produtos defeituosos, cobertos pela garantia, de no máximo 7 dias úteis contados da solicitação da administração. Sendo a retirada do produto defeituoso e a reinstalação, após o recebimento definitivo do objeto às expensas da contratante.</w:t>
      </w:r>
    </w:p>
    <w:p w14:paraId="6139BEB5" w14:textId="24B17A96" w:rsidR="0026347E" w:rsidRDefault="0026347E" w:rsidP="0015420C">
      <w:pPr>
        <w:spacing w:after="0" w:line="240" w:lineRule="auto"/>
        <w:ind w:firstLine="567"/>
        <w:jc w:val="both"/>
        <w:rPr>
          <w:rFonts w:ascii="Times New Roman" w:eastAsia="Times New Roman" w:hAnsi="Times New Roman"/>
          <w:color w:val="000000"/>
          <w:spacing w:val="16"/>
          <w:lang w:eastAsia="pt-BR"/>
        </w:rPr>
      </w:pPr>
      <w:r w:rsidRPr="0069411D">
        <w:rPr>
          <w:rFonts w:ascii="Times New Roman" w:eastAsia="Times New Roman" w:hAnsi="Times New Roman"/>
          <w:color w:val="000000"/>
          <w:spacing w:val="16"/>
          <w:lang w:eastAsia="pt-BR"/>
        </w:rPr>
        <w:t>Após o término da garantia contratual o fabricante deverá disponibilizar no mercado, direta ou indiretamente, placa, driver e corpo ótico, por até 5 (cinco) anos, dos produtos ofertados. Esta condição deve ser formalizada por escrito e apresentada simultaneamente com as demais certificações técnicas dos produtos ofertados.</w:t>
      </w:r>
    </w:p>
    <w:p w14:paraId="47B8A1FC" w14:textId="77777777" w:rsidR="0063650A" w:rsidRPr="0069411D" w:rsidRDefault="0063650A" w:rsidP="0015420C">
      <w:pPr>
        <w:spacing w:after="0" w:line="240" w:lineRule="auto"/>
        <w:jc w:val="both"/>
        <w:rPr>
          <w:rFonts w:ascii="Times New Roman" w:eastAsia="Times New Roman" w:hAnsi="Times New Roman"/>
          <w:spacing w:val="16"/>
          <w:lang w:eastAsia="pt-BR"/>
        </w:rPr>
      </w:pPr>
    </w:p>
    <w:p w14:paraId="7F560609" w14:textId="77777777" w:rsidR="0026347E" w:rsidRPr="0069411D" w:rsidRDefault="0026347E" w:rsidP="0015420C">
      <w:pPr>
        <w:numPr>
          <w:ilvl w:val="0"/>
          <w:numId w:val="7"/>
        </w:numPr>
        <w:spacing w:before="360" w:after="120" w:line="240" w:lineRule="auto"/>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DAS AMOSTRAS</w:t>
      </w:r>
    </w:p>
    <w:p w14:paraId="30971220" w14:textId="77777777" w:rsidR="0015420C" w:rsidRDefault="0015420C" w:rsidP="0015420C">
      <w:pPr>
        <w:spacing w:after="0" w:line="240" w:lineRule="auto"/>
        <w:ind w:firstLine="567"/>
        <w:jc w:val="both"/>
        <w:rPr>
          <w:rFonts w:ascii="Times New Roman" w:eastAsia="Times New Roman" w:hAnsi="Times New Roman"/>
          <w:spacing w:val="16"/>
          <w:lang w:eastAsia="pt-BR"/>
        </w:rPr>
      </w:pPr>
    </w:p>
    <w:p w14:paraId="223270C5" w14:textId="6F21AC5C" w:rsidR="0026347E" w:rsidRPr="0069411D" w:rsidRDefault="0026347E" w:rsidP="0015420C">
      <w:pPr>
        <w:spacing w:after="0" w:line="240" w:lineRule="auto"/>
        <w:ind w:firstLine="567"/>
        <w:jc w:val="both"/>
        <w:rPr>
          <w:rFonts w:ascii="Times New Roman" w:eastAsia="Times New Roman" w:hAnsi="Times New Roman"/>
          <w:spacing w:val="16"/>
          <w:lang w:eastAsia="pt-BR"/>
        </w:rPr>
      </w:pPr>
      <w:r w:rsidRPr="0069411D">
        <w:rPr>
          <w:rFonts w:ascii="Times New Roman" w:eastAsia="Times New Roman" w:hAnsi="Times New Roman"/>
          <w:spacing w:val="16"/>
          <w:lang w:eastAsia="pt-BR"/>
        </w:rPr>
        <w:t xml:space="preserve">A licitante classificada com a melhor proposta comercial deverá fornecer uma amostra referente a cada </w:t>
      </w:r>
      <w:r w:rsidRPr="0069411D">
        <w:rPr>
          <w:rFonts w:ascii="Times New Roman" w:eastAsia="Times New Roman" w:hAnsi="Times New Roman"/>
          <w:color w:val="000000"/>
          <w:spacing w:val="16"/>
          <w:lang w:eastAsia="pt-BR"/>
        </w:rPr>
        <w:t>luminária</w:t>
      </w:r>
      <w:r w:rsidRPr="0069411D">
        <w:rPr>
          <w:rFonts w:ascii="Times New Roman" w:eastAsia="Times New Roman" w:hAnsi="Times New Roman"/>
          <w:spacing w:val="16"/>
          <w:lang w:eastAsia="pt-BR"/>
        </w:rPr>
        <w:t xml:space="preserve"> e/ou projetor LED ofertados, conforme as especificações contidas em sua proposta comercial, em um prazo máximo de 05 (cinco) dias úteis, contados da data da sessão de julgamento ou outra data a ser fixada pela Comissão de Licitação</w:t>
      </w:r>
      <w:r w:rsidR="0015420C">
        <w:rPr>
          <w:rFonts w:ascii="Times New Roman" w:eastAsia="Times New Roman" w:hAnsi="Times New Roman"/>
          <w:spacing w:val="16"/>
          <w:lang w:eastAsia="pt-BR"/>
        </w:rPr>
        <w:t xml:space="preserve"> e convocada as empresas participantes da licitação para aferição do objeto entregue</w:t>
      </w:r>
      <w:r w:rsidRPr="0069411D">
        <w:rPr>
          <w:rFonts w:ascii="Times New Roman" w:eastAsia="Times New Roman" w:hAnsi="Times New Roman"/>
          <w:spacing w:val="16"/>
          <w:lang w:eastAsia="pt-BR"/>
        </w:rPr>
        <w:t>.</w:t>
      </w:r>
    </w:p>
    <w:p w14:paraId="041D05D2" w14:textId="77777777" w:rsidR="0026347E" w:rsidRPr="0069411D" w:rsidRDefault="0026347E" w:rsidP="0015420C">
      <w:pPr>
        <w:spacing w:after="0" w:line="240" w:lineRule="auto"/>
        <w:ind w:firstLine="567"/>
        <w:jc w:val="both"/>
        <w:rPr>
          <w:rFonts w:ascii="Times New Roman" w:eastAsia="Times New Roman" w:hAnsi="Times New Roman"/>
          <w:spacing w:val="16"/>
          <w:lang w:eastAsia="pt-BR"/>
        </w:rPr>
      </w:pPr>
      <w:r w:rsidRPr="0069411D">
        <w:rPr>
          <w:rFonts w:ascii="Times New Roman" w:eastAsia="Times New Roman" w:hAnsi="Times New Roman"/>
          <w:spacing w:val="16"/>
          <w:lang w:eastAsia="pt-BR"/>
        </w:rPr>
        <w:t xml:space="preserve">As amostras </w:t>
      </w:r>
      <w:r w:rsidRPr="0069411D">
        <w:rPr>
          <w:rFonts w:ascii="Times New Roman" w:eastAsia="Times New Roman" w:hAnsi="Times New Roman"/>
          <w:color w:val="000000"/>
          <w:spacing w:val="16"/>
          <w:lang w:eastAsia="pt-BR"/>
        </w:rPr>
        <w:t>deverão</w:t>
      </w:r>
      <w:r w:rsidRPr="0069411D">
        <w:rPr>
          <w:rFonts w:ascii="Times New Roman" w:eastAsia="Times New Roman" w:hAnsi="Times New Roman"/>
          <w:spacing w:val="16"/>
          <w:lang w:eastAsia="pt-BR"/>
        </w:rPr>
        <w:t xml:space="preserve"> estar identificadas com etiqueta contendo: razão social da licitante, marca e modelo </w:t>
      </w:r>
      <w:r w:rsidRPr="0069411D">
        <w:rPr>
          <w:rFonts w:ascii="Times New Roman" w:eastAsia="Times New Roman" w:hAnsi="Times New Roman"/>
          <w:color w:val="000000"/>
          <w:spacing w:val="16"/>
          <w:lang w:eastAsia="pt-BR"/>
        </w:rPr>
        <w:t>da</w:t>
      </w:r>
      <w:r w:rsidRPr="0069411D">
        <w:rPr>
          <w:rFonts w:ascii="Times New Roman" w:eastAsia="Times New Roman" w:hAnsi="Times New Roman"/>
          <w:spacing w:val="16"/>
          <w:lang w:eastAsia="pt-BR"/>
        </w:rPr>
        <w:t xml:space="preserve"> luminária.</w:t>
      </w:r>
    </w:p>
    <w:p w14:paraId="6874EB01" w14:textId="46F018C2" w:rsidR="0026347E" w:rsidRDefault="0026347E" w:rsidP="0015420C">
      <w:pPr>
        <w:spacing w:after="0" w:line="240" w:lineRule="auto"/>
        <w:ind w:firstLine="567"/>
        <w:jc w:val="both"/>
        <w:rPr>
          <w:rFonts w:ascii="Times New Roman" w:eastAsia="Times New Roman" w:hAnsi="Times New Roman"/>
          <w:spacing w:val="16"/>
          <w:lang w:eastAsia="pt-BR"/>
        </w:rPr>
      </w:pPr>
      <w:r w:rsidRPr="0069411D">
        <w:rPr>
          <w:rFonts w:ascii="Times New Roman" w:eastAsia="Times New Roman" w:hAnsi="Times New Roman"/>
          <w:spacing w:val="16"/>
          <w:lang w:eastAsia="pt-BR"/>
        </w:rPr>
        <w:t xml:space="preserve">As amostras </w:t>
      </w:r>
      <w:r w:rsidRPr="0069411D">
        <w:rPr>
          <w:rFonts w:ascii="Times New Roman" w:eastAsia="Times New Roman" w:hAnsi="Times New Roman"/>
          <w:color w:val="000000"/>
          <w:spacing w:val="16"/>
          <w:lang w:eastAsia="pt-BR"/>
        </w:rPr>
        <w:t>deverão</w:t>
      </w:r>
      <w:r w:rsidRPr="0069411D">
        <w:rPr>
          <w:rFonts w:ascii="Times New Roman" w:eastAsia="Times New Roman" w:hAnsi="Times New Roman"/>
          <w:spacing w:val="16"/>
          <w:lang w:eastAsia="pt-BR"/>
        </w:rPr>
        <w:t xml:space="preserve"> ser entregues no departamento de licitações de </w:t>
      </w:r>
      <w:r w:rsidR="00896D9F">
        <w:rPr>
          <w:rFonts w:ascii="Times New Roman" w:eastAsia="Times New Roman" w:hAnsi="Times New Roman"/>
          <w:b/>
          <w:bCs/>
          <w:spacing w:val="16"/>
          <w:lang w:eastAsia="pt-BR"/>
        </w:rPr>
        <w:t>Faxinal dos Guedes</w:t>
      </w:r>
      <w:r w:rsidRPr="0069411D">
        <w:rPr>
          <w:rFonts w:ascii="Times New Roman" w:eastAsia="Times New Roman" w:hAnsi="Times New Roman"/>
          <w:spacing w:val="16"/>
          <w:lang w:eastAsia="pt-BR"/>
        </w:rPr>
        <w:t xml:space="preserve"> </w:t>
      </w:r>
      <w:r w:rsidR="0063650A">
        <w:rPr>
          <w:rFonts w:ascii="Times New Roman" w:eastAsia="Times New Roman" w:hAnsi="Times New Roman"/>
          <w:spacing w:val="16"/>
          <w:lang w:eastAsia="pt-BR"/>
        </w:rPr>
        <w:t>–</w:t>
      </w:r>
      <w:r w:rsidRPr="0069411D">
        <w:rPr>
          <w:rFonts w:ascii="Times New Roman" w:eastAsia="Times New Roman" w:hAnsi="Times New Roman"/>
          <w:spacing w:val="16"/>
          <w:lang w:eastAsia="pt-BR"/>
        </w:rPr>
        <w:t xml:space="preserve"> </w:t>
      </w:r>
      <w:r w:rsidR="005F7F78" w:rsidRPr="0069411D">
        <w:rPr>
          <w:rFonts w:ascii="Times New Roman" w:eastAsia="Times New Roman" w:hAnsi="Times New Roman"/>
          <w:spacing w:val="16"/>
          <w:lang w:eastAsia="pt-BR"/>
        </w:rPr>
        <w:t>SC</w:t>
      </w:r>
      <w:r w:rsidR="0015420C">
        <w:rPr>
          <w:rFonts w:ascii="Times New Roman" w:eastAsia="Times New Roman" w:hAnsi="Times New Roman"/>
          <w:spacing w:val="16"/>
          <w:lang w:eastAsia="pt-BR"/>
        </w:rPr>
        <w:t>, em dia a ser marcado, em horário comercial para aferição dos interessados.</w:t>
      </w:r>
    </w:p>
    <w:p w14:paraId="7775CD96" w14:textId="7D5CDFD6" w:rsidR="0063650A" w:rsidRDefault="0063650A" w:rsidP="0015420C">
      <w:pPr>
        <w:spacing w:after="0" w:line="240" w:lineRule="auto"/>
        <w:jc w:val="both"/>
        <w:rPr>
          <w:rFonts w:ascii="Times New Roman" w:eastAsia="Times New Roman" w:hAnsi="Times New Roman"/>
          <w:spacing w:val="16"/>
          <w:lang w:eastAsia="pt-BR"/>
        </w:rPr>
      </w:pPr>
    </w:p>
    <w:p w14:paraId="68687B86" w14:textId="77777777" w:rsidR="0026347E" w:rsidRPr="0069411D" w:rsidRDefault="0026347E" w:rsidP="0015420C">
      <w:pPr>
        <w:numPr>
          <w:ilvl w:val="0"/>
          <w:numId w:val="7"/>
        </w:numPr>
        <w:spacing w:before="360" w:after="120" w:line="240" w:lineRule="auto"/>
        <w:jc w:val="both"/>
        <w:textAlignment w:val="baseline"/>
        <w:outlineLvl w:val="0"/>
        <w:rPr>
          <w:rFonts w:ascii="Times New Roman" w:eastAsia="Times New Roman" w:hAnsi="Times New Roman"/>
          <w:b/>
          <w:bCs/>
          <w:color w:val="000000"/>
          <w:spacing w:val="16"/>
          <w:kern w:val="36"/>
          <w:lang w:eastAsia="pt-BR"/>
        </w:rPr>
      </w:pPr>
      <w:r w:rsidRPr="0069411D">
        <w:rPr>
          <w:rFonts w:ascii="Times New Roman" w:eastAsia="Times New Roman" w:hAnsi="Times New Roman"/>
          <w:b/>
          <w:bCs/>
          <w:color w:val="000000"/>
          <w:spacing w:val="16"/>
          <w:kern w:val="36"/>
          <w:lang w:eastAsia="pt-BR"/>
        </w:rPr>
        <w:t>ATUALIZAÇÃO DO CADASTRO DO PARQUE LUMINOTÉCNICO</w:t>
      </w:r>
    </w:p>
    <w:p w14:paraId="03F299FB" w14:textId="77777777" w:rsidR="0015420C" w:rsidRDefault="0015420C" w:rsidP="0015420C">
      <w:pPr>
        <w:spacing w:after="0" w:line="240" w:lineRule="auto"/>
        <w:ind w:firstLine="567"/>
        <w:jc w:val="both"/>
        <w:rPr>
          <w:rFonts w:ascii="Times New Roman" w:eastAsia="Times New Roman" w:hAnsi="Times New Roman"/>
          <w:spacing w:val="16"/>
          <w:lang w:eastAsia="pt-BR"/>
        </w:rPr>
      </w:pPr>
    </w:p>
    <w:p w14:paraId="0B57AEAE" w14:textId="7CA1A70D" w:rsidR="0026347E" w:rsidRPr="0069411D" w:rsidRDefault="0026347E" w:rsidP="0015420C">
      <w:pPr>
        <w:spacing w:after="0" w:line="240" w:lineRule="auto"/>
        <w:ind w:firstLine="567"/>
        <w:jc w:val="both"/>
        <w:rPr>
          <w:rFonts w:ascii="Times New Roman" w:eastAsia="Times New Roman" w:hAnsi="Times New Roman"/>
          <w:spacing w:val="16"/>
          <w:lang w:eastAsia="pt-BR"/>
        </w:rPr>
      </w:pPr>
      <w:r w:rsidRPr="0069411D">
        <w:rPr>
          <w:rFonts w:ascii="Times New Roman" w:eastAsia="Times New Roman" w:hAnsi="Times New Roman"/>
          <w:spacing w:val="16"/>
          <w:lang w:eastAsia="pt-BR"/>
        </w:rPr>
        <w:t xml:space="preserve">Deverá ser realizado, após a conclusão da entrega dos bens, de forma MENSAL, como critério necessário para aprovação do recebimento definitivo, regularização do consumo do parque </w:t>
      </w:r>
      <w:proofErr w:type="spellStart"/>
      <w:r w:rsidRPr="0069411D">
        <w:rPr>
          <w:rFonts w:ascii="Times New Roman" w:eastAsia="Times New Roman" w:hAnsi="Times New Roman"/>
          <w:spacing w:val="16"/>
          <w:lang w:eastAsia="pt-BR"/>
        </w:rPr>
        <w:t>luminotécnico</w:t>
      </w:r>
      <w:proofErr w:type="spellEnd"/>
      <w:r w:rsidR="0015420C">
        <w:rPr>
          <w:rFonts w:ascii="Times New Roman" w:eastAsia="Times New Roman" w:hAnsi="Times New Roman"/>
          <w:spacing w:val="16"/>
          <w:lang w:eastAsia="pt-BR"/>
        </w:rPr>
        <w:t xml:space="preserve"> junto à CELESC ou a Concessionária distribuidora de energia no Município</w:t>
      </w:r>
      <w:r w:rsidRPr="0069411D">
        <w:rPr>
          <w:rFonts w:ascii="Times New Roman" w:eastAsia="Times New Roman" w:hAnsi="Times New Roman"/>
          <w:spacing w:val="16"/>
          <w:lang w:eastAsia="pt-BR"/>
        </w:rPr>
        <w:t xml:space="preserve">, referente as luminárias </w:t>
      </w:r>
      <w:proofErr w:type="spellStart"/>
      <w:r w:rsidRPr="0069411D">
        <w:rPr>
          <w:rFonts w:ascii="Times New Roman" w:eastAsia="Times New Roman" w:hAnsi="Times New Roman"/>
          <w:spacing w:val="16"/>
          <w:lang w:eastAsia="pt-BR"/>
        </w:rPr>
        <w:t>LEDs</w:t>
      </w:r>
      <w:proofErr w:type="spellEnd"/>
      <w:r w:rsidRPr="0069411D">
        <w:rPr>
          <w:rFonts w:ascii="Times New Roman" w:eastAsia="Times New Roman" w:hAnsi="Times New Roman"/>
          <w:spacing w:val="16"/>
          <w:lang w:eastAsia="pt-BR"/>
        </w:rPr>
        <w:t xml:space="preserve"> instaladas</w:t>
      </w:r>
      <w:r w:rsidR="0015420C">
        <w:rPr>
          <w:rFonts w:ascii="Times New Roman" w:eastAsia="Times New Roman" w:hAnsi="Times New Roman"/>
          <w:spacing w:val="16"/>
          <w:lang w:eastAsia="pt-BR"/>
        </w:rPr>
        <w:t>.</w:t>
      </w:r>
    </w:p>
    <w:p w14:paraId="3DD50B60" w14:textId="3E36BE67" w:rsidR="0026347E" w:rsidRDefault="0026347E" w:rsidP="0015420C">
      <w:pPr>
        <w:spacing w:after="0" w:line="240" w:lineRule="auto"/>
        <w:ind w:firstLine="567"/>
        <w:jc w:val="both"/>
        <w:rPr>
          <w:rFonts w:ascii="Times New Roman" w:eastAsia="Times New Roman" w:hAnsi="Times New Roman"/>
          <w:spacing w:val="16"/>
          <w:lang w:eastAsia="pt-BR"/>
        </w:rPr>
      </w:pPr>
    </w:p>
    <w:p w14:paraId="553351BB" w14:textId="77777777" w:rsidR="00E3653A" w:rsidRDefault="00E3653A" w:rsidP="0015420C">
      <w:pPr>
        <w:spacing w:after="0" w:line="240" w:lineRule="auto"/>
        <w:ind w:firstLine="567"/>
        <w:jc w:val="both"/>
        <w:rPr>
          <w:rFonts w:ascii="Times New Roman" w:eastAsia="Times New Roman" w:hAnsi="Times New Roman"/>
          <w:spacing w:val="16"/>
          <w:lang w:eastAsia="pt-BR"/>
        </w:rPr>
      </w:pPr>
    </w:p>
    <w:p w14:paraId="21A807A3" w14:textId="77777777" w:rsidR="00AE01AB" w:rsidRPr="0069411D" w:rsidRDefault="00AE01AB" w:rsidP="0015420C">
      <w:pPr>
        <w:spacing w:after="0" w:line="240" w:lineRule="auto"/>
        <w:ind w:firstLine="567"/>
        <w:jc w:val="both"/>
        <w:rPr>
          <w:rFonts w:ascii="Times New Roman" w:eastAsia="Times New Roman" w:hAnsi="Times New Roman"/>
          <w:spacing w:val="16"/>
          <w:lang w:eastAsia="pt-BR"/>
        </w:rPr>
      </w:pPr>
    </w:p>
    <w:p w14:paraId="31222443" w14:textId="76C0C20D" w:rsidR="0026347E" w:rsidRPr="0069411D" w:rsidRDefault="00AE01AB" w:rsidP="0015420C">
      <w:pPr>
        <w:spacing w:after="0" w:line="240" w:lineRule="auto"/>
        <w:ind w:firstLine="567"/>
        <w:jc w:val="right"/>
        <w:rPr>
          <w:rFonts w:ascii="Times New Roman" w:eastAsia="Times New Roman" w:hAnsi="Times New Roman"/>
          <w:spacing w:val="16"/>
          <w:lang w:eastAsia="pt-BR"/>
        </w:rPr>
      </w:pPr>
      <w:r w:rsidRPr="00AE01AB">
        <w:rPr>
          <w:rFonts w:ascii="Times New Roman" w:eastAsia="Times New Roman" w:hAnsi="Times New Roman"/>
          <w:spacing w:val="16"/>
          <w:lang w:eastAsia="pt-BR"/>
        </w:rPr>
        <w:t>FAXINAL DOS GUEDES</w:t>
      </w:r>
      <w:r w:rsidR="00C404A7">
        <w:rPr>
          <w:rFonts w:ascii="Times New Roman" w:eastAsia="Times New Roman" w:hAnsi="Times New Roman"/>
          <w:spacing w:val="16"/>
          <w:lang w:eastAsia="pt-BR"/>
        </w:rPr>
        <w:t>/RS</w:t>
      </w:r>
      <w:r w:rsidR="0026347E" w:rsidRPr="00AE01AB">
        <w:rPr>
          <w:rFonts w:ascii="Times New Roman" w:eastAsia="Times New Roman" w:hAnsi="Times New Roman"/>
          <w:spacing w:val="16"/>
          <w:lang w:eastAsia="pt-BR"/>
        </w:rPr>
        <w:t xml:space="preserve">, </w:t>
      </w:r>
      <w:r w:rsidRPr="00AE01AB">
        <w:rPr>
          <w:rFonts w:ascii="Times New Roman" w:eastAsia="Times New Roman" w:hAnsi="Times New Roman"/>
          <w:spacing w:val="16"/>
          <w:lang w:eastAsia="pt-BR"/>
        </w:rPr>
        <w:t>24</w:t>
      </w:r>
      <w:r w:rsidR="0026347E" w:rsidRPr="00AE01AB">
        <w:rPr>
          <w:rFonts w:ascii="Times New Roman" w:eastAsia="Times New Roman" w:hAnsi="Times New Roman"/>
          <w:spacing w:val="16"/>
          <w:lang w:eastAsia="pt-BR"/>
        </w:rPr>
        <w:t xml:space="preserve"> </w:t>
      </w:r>
      <w:r w:rsidRPr="00AE01AB">
        <w:rPr>
          <w:rFonts w:ascii="Times New Roman" w:eastAsia="Times New Roman" w:hAnsi="Times New Roman"/>
          <w:spacing w:val="16"/>
          <w:lang w:eastAsia="pt-BR"/>
        </w:rPr>
        <w:t>DE AGOSTO DE 2021</w:t>
      </w:r>
    </w:p>
    <w:p w14:paraId="05D5F5A3" w14:textId="541EF8EF" w:rsidR="00585FF2" w:rsidRDefault="00585FF2" w:rsidP="0015420C">
      <w:pPr>
        <w:spacing w:after="0" w:line="240" w:lineRule="auto"/>
        <w:ind w:firstLine="567"/>
        <w:jc w:val="both"/>
        <w:rPr>
          <w:rFonts w:ascii="Times New Roman" w:eastAsia="Times New Roman" w:hAnsi="Times New Roman"/>
          <w:spacing w:val="16"/>
          <w:lang w:eastAsia="pt-BR"/>
        </w:rPr>
      </w:pPr>
    </w:p>
    <w:p w14:paraId="4340DE3D" w14:textId="2A9A95D7" w:rsidR="00DF18A4" w:rsidRDefault="00DF18A4" w:rsidP="0015420C">
      <w:pPr>
        <w:spacing w:after="0" w:line="240" w:lineRule="auto"/>
        <w:ind w:firstLine="567"/>
        <w:jc w:val="both"/>
        <w:rPr>
          <w:rFonts w:ascii="Times New Roman" w:eastAsia="Times New Roman" w:hAnsi="Times New Roman"/>
          <w:spacing w:val="16"/>
          <w:lang w:eastAsia="pt-BR"/>
        </w:rPr>
      </w:pPr>
    </w:p>
    <w:p w14:paraId="07731E1E" w14:textId="0A821988" w:rsidR="00DF18A4" w:rsidRDefault="00DF18A4" w:rsidP="0015420C">
      <w:pPr>
        <w:spacing w:after="0" w:line="240" w:lineRule="auto"/>
        <w:ind w:firstLine="567"/>
        <w:jc w:val="both"/>
        <w:rPr>
          <w:rFonts w:ascii="Times New Roman" w:eastAsia="Times New Roman" w:hAnsi="Times New Roman"/>
          <w:spacing w:val="16"/>
          <w:lang w:eastAsia="pt-BR"/>
        </w:rPr>
      </w:pPr>
    </w:p>
    <w:p w14:paraId="3C1A211E" w14:textId="1ABAE41D" w:rsidR="00C404A7" w:rsidRDefault="00C404A7" w:rsidP="0015420C">
      <w:pPr>
        <w:spacing w:after="0" w:line="240" w:lineRule="auto"/>
        <w:ind w:firstLine="567"/>
        <w:jc w:val="both"/>
        <w:rPr>
          <w:rFonts w:ascii="Times New Roman" w:eastAsia="Times New Roman" w:hAnsi="Times New Roman"/>
          <w:spacing w:val="16"/>
          <w:lang w:eastAsia="pt-BR"/>
        </w:rPr>
      </w:pPr>
    </w:p>
    <w:p w14:paraId="1C29EF7C" w14:textId="77777777" w:rsidR="00C404A7" w:rsidRPr="00C404A7" w:rsidRDefault="00C404A7" w:rsidP="0015420C">
      <w:pPr>
        <w:autoSpaceDE w:val="0"/>
        <w:autoSpaceDN w:val="0"/>
        <w:adjustRightInd w:val="0"/>
        <w:spacing w:after="0" w:line="240" w:lineRule="auto"/>
        <w:rPr>
          <w:rFonts w:ascii="Arial" w:hAnsi="Arial" w:cs="Arial"/>
          <w:color w:val="000000"/>
          <w:sz w:val="24"/>
          <w:szCs w:val="24"/>
          <w:lang w:eastAsia="pt-BR"/>
        </w:rPr>
      </w:pPr>
    </w:p>
    <w:p w14:paraId="261400B5" w14:textId="209206CD" w:rsidR="00DF18A4" w:rsidRPr="00DF18A4" w:rsidRDefault="00C404A7" w:rsidP="0015420C">
      <w:pPr>
        <w:spacing w:after="0" w:line="240" w:lineRule="auto"/>
        <w:jc w:val="center"/>
        <w:rPr>
          <w:rFonts w:ascii="Times New Roman" w:eastAsia="Times New Roman" w:hAnsi="Times New Roman"/>
          <w:spacing w:val="16"/>
          <w:lang w:eastAsia="pt-BR"/>
        </w:rPr>
      </w:pPr>
      <w:r>
        <w:rPr>
          <w:rFonts w:ascii="Times New Roman" w:eastAsia="Times New Roman" w:hAnsi="Times New Roman"/>
          <w:spacing w:val="16"/>
          <w:lang w:eastAsia="pt-BR"/>
        </w:rPr>
        <w:t>GILBERTO ANGELO LAZZARI</w:t>
      </w:r>
    </w:p>
    <w:p w14:paraId="686BE07D" w14:textId="37FB3947" w:rsidR="00DF18A4" w:rsidRPr="00DF18A4" w:rsidRDefault="00DF18A4" w:rsidP="0015420C">
      <w:pPr>
        <w:spacing w:after="0" w:line="240" w:lineRule="auto"/>
        <w:jc w:val="center"/>
        <w:rPr>
          <w:rFonts w:ascii="Times New Roman" w:eastAsia="Times New Roman" w:hAnsi="Times New Roman"/>
          <w:spacing w:val="16"/>
          <w:lang w:eastAsia="pt-BR"/>
        </w:rPr>
      </w:pPr>
      <w:r w:rsidRPr="00DF18A4">
        <w:rPr>
          <w:rFonts w:ascii="Times New Roman" w:eastAsia="Times New Roman" w:hAnsi="Times New Roman"/>
          <w:spacing w:val="16"/>
          <w:lang w:eastAsia="pt-BR"/>
        </w:rPr>
        <w:t>PREFEITO MUNICIPAL</w:t>
      </w:r>
    </w:p>
    <w:p w14:paraId="527D257D" w14:textId="77777777" w:rsidR="00DF18A4" w:rsidRPr="00AE01AB" w:rsidRDefault="00DF18A4" w:rsidP="0015420C">
      <w:pPr>
        <w:spacing w:after="0" w:line="240" w:lineRule="auto"/>
        <w:ind w:firstLine="567"/>
        <w:jc w:val="center"/>
        <w:rPr>
          <w:rFonts w:ascii="Times New Roman" w:eastAsia="Times New Roman" w:hAnsi="Times New Roman"/>
          <w:spacing w:val="16"/>
          <w:lang w:eastAsia="pt-BR"/>
        </w:rPr>
      </w:pPr>
    </w:p>
    <w:sectPr w:rsidR="00DF18A4" w:rsidRPr="00AE01AB" w:rsidSect="0069411D">
      <w:headerReference w:type="even" r:id="rId10"/>
      <w:headerReference w:type="default" r:id="rId11"/>
      <w:headerReference w:type="first" r:id="rId12"/>
      <w:pgSz w:w="11906" w:h="16838"/>
      <w:pgMar w:top="226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28EF2" w14:textId="77777777" w:rsidR="00F33F3B" w:rsidRDefault="00F33F3B" w:rsidP="00585FF2">
      <w:pPr>
        <w:spacing w:after="0" w:line="240" w:lineRule="auto"/>
      </w:pPr>
      <w:r>
        <w:separator/>
      </w:r>
    </w:p>
  </w:endnote>
  <w:endnote w:type="continuationSeparator" w:id="0">
    <w:p w14:paraId="45CFB104" w14:textId="77777777" w:rsidR="00F33F3B" w:rsidRDefault="00F33F3B" w:rsidP="0058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BB6AA" w14:textId="77777777" w:rsidR="00F33F3B" w:rsidRDefault="00F33F3B" w:rsidP="00585FF2">
      <w:pPr>
        <w:spacing w:after="0" w:line="240" w:lineRule="auto"/>
      </w:pPr>
      <w:r>
        <w:separator/>
      </w:r>
    </w:p>
  </w:footnote>
  <w:footnote w:type="continuationSeparator" w:id="0">
    <w:p w14:paraId="41433D24" w14:textId="77777777" w:rsidR="00F33F3B" w:rsidRDefault="00F33F3B" w:rsidP="00585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BD504" w14:textId="77777777" w:rsidR="002B2C42" w:rsidRDefault="00F33F3B">
    <w:pPr>
      <w:pStyle w:val="Cabealho"/>
    </w:pPr>
    <w:r>
      <w:rPr>
        <w:noProof/>
      </w:rPr>
      <w:pict w14:anchorId="3576E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77891" o:spid="_x0000_s2059" type="#_x0000_t75" style="position:absolute;margin-left:0;margin-top:0;width:339.35pt;height:480pt;z-index:-251658752;mso-position-horizontal:center;mso-position-horizontal-relative:margin;mso-position-vertical:center;mso-position-vertical-relative:margin" o:allowincell="f">
          <v:imagedata r:id="rId1" o:title="WhatsApp Image 2021-03-10 at 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1C17" w14:textId="52C1F2E5" w:rsidR="0069411D" w:rsidRDefault="00C80A31" w:rsidP="00C80A31">
    <w:pPr>
      <w:pStyle w:val="Cabealho"/>
      <w:jc w:val="center"/>
    </w:pPr>
    <w:r>
      <w:rPr>
        <w:rFonts w:ascii="Times New Roman"/>
        <w:noProof/>
        <w:sz w:val="20"/>
        <w:lang w:eastAsia="pt-BR" w:bidi="he-IL"/>
      </w:rPr>
      <w:drawing>
        <wp:inline distT="0" distB="0" distL="0" distR="0" wp14:anchorId="75902F41" wp14:editId="60ADCA26">
          <wp:extent cx="5760085" cy="1077401"/>
          <wp:effectExtent l="0" t="0" r="0" b="8890"/>
          <wp:docPr id="1" name="image1.png"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Forma&#10;&#10;Descrição gerada automaticamente com confiança média"/>
                  <pic:cNvPicPr/>
                </pic:nvPicPr>
                <pic:blipFill>
                  <a:blip r:embed="rId1" cstate="print"/>
                  <a:stretch>
                    <a:fillRect/>
                  </a:stretch>
                </pic:blipFill>
                <pic:spPr>
                  <a:xfrm>
                    <a:off x="0" y="0"/>
                    <a:ext cx="5760085" cy="107740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FA13" w14:textId="77777777" w:rsidR="002B2C42" w:rsidRDefault="00F33F3B">
    <w:pPr>
      <w:pStyle w:val="Cabealho"/>
    </w:pPr>
    <w:r>
      <w:rPr>
        <w:noProof/>
      </w:rPr>
      <w:pict w14:anchorId="188D2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77890" o:spid="_x0000_s2058" type="#_x0000_t75" style="position:absolute;margin-left:0;margin-top:0;width:339.35pt;height:480pt;z-index:-251659776;mso-position-horizontal:center;mso-position-horizontal-relative:margin;mso-position-vertical:center;mso-position-vertical-relative:margin" o:allowincell="f">
          <v:imagedata r:id="rId1" o:title="WhatsApp Image 2021-03-10 at 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A84"/>
    <w:multiLevelType w:val="multilevel"/>
    <w:tmpl w:val="CB145B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673C7"/>
    <w:multiLevelType w:val="multilevel"/>
    <w:tmpl w:val="CB145B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C70FD"/>
    <w:multiLevelType w:val="multilevel"/>
    <w:tmpl w:val="BAE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C4ACB"/>
    <w:multiLevelType w:val="multilevel"/>
    <w:tmpl w:val="2C948D8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B048A"/>
    <w:multiLevelType w:val="multilevel"/>
    <w:tmpl w:val="9002141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D5CAB"/>
    <w:multiLevelType w:val="multilevel"/>
    <w:tmpl w:val="B52CF0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62E47"/>
    <w:multiLevelType w:val="multilevel"/>
    <w:tmpl w:val="3D041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B6354"/>
    <w:multiLevelType w:val="multilevel"/>
    <w:tmpl w:val="2C948D8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80AFB"/>
    <w:multiLevelType w:val="multilevel"/>
    <w:tmpl w:val="575867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6634B1"/>
    <w:multiLevelType w:val="hybridMultilevel"/>
    <w:tmpl w:val="693C9452"/>
    <w:lvl w:ilvl="0" w:tplc="92A0A582">
      <w:start w:val="1"/>
      <w:numFmt w:val="lowerLetter"/>
      <w:pStyle w:val="Commarcadores"/>
      <w:lvlText w:val="%1)"/>
      <w:lvlJc w:val="left"/>
      <w:pPr>
        <w:ind w:left="720" w:hanging="360"/>
        <w:jc w:val="right"/>
      </w:pPr>
      <w:rPr>
        <w:rFonts w:hint="default"/>
        <w:spacing w:val="-2"/>
        <w:w w:val="100"/>
        <w:lang w:val="pt-PT" w:eastAsia="pt-PT" w:bidi="pt-PT"/>
      </w:rPr>
    </w:lvl>
    <w:lvl w:ilvl="1" w:tplc="B4386B0A">
      <w:start w:val="1"/>
      <w:numFmt w:val="decimal"/>
      <w:lvlText w:val="%2)"/>
      <w:lvlJc w:val="left"/>
      <w:pPr>
        <w:ind w:left="720" w:hanging="360"/>
      </w:pPr>
      <w:rPr>
        <w:rFonts w:ascii="Arial Narrow" w:eastAsia="Lucida Console" w:hAnsi="Arial Narrow" w:cs="Lucida Console"/>
        <w:spacing w:val="-1"/>
        <w:w w:val="100"/>
        <w:sz w:val="16"/>
        <w:szCs w:val="16"/>
        <w:lang w:val="pt-PT" w:eastAsia="pt-PT" w:bidi="pt-PT"/>
      </w:rPr>
    </w:lvl>
    <w:lvl w:ilvl="2" w:tplc="632AAE2C">
      <w:numFmt w:val="none"/>
      <w:lvlText w:val=""/>
      <w:lvlJc w:val="left"/>
      <w:pPr>
        <w:tabs>
          <w:tab w:val="num" w:pos="360"/>
        </w:tabs>
      </w:pPr>
    </w:lvl>
    <w:lvl w:ilvl="3" w:tplc="3C529DBE">
      <w:numFmt w:val="bullet"/>
      <w:lvlText w:val="•"/>
      <w:lvlJc w:val="left"/>
      <w:pPr>
        <w:ind w:left="2411" w:hanging="481"/>
      </w:pPr>
      <w:rPr>
        <w:rFonts w:hint="default"/>
        <w:lang w:val="pt-PT" w:eastAsia="pt-PT" w:bidi="pt-PT"/>
      </w:rPr>
    </w:lvl>
    <w:lvl w:ilvl="4" w:tplc="2F9600C8">
      <w:numFmt w:val="bullet"/>
      <w:lvlText w:val="•"/>
      <w:lvlJc w:val="left"/>
      <w:pPr>
        <w:ind w:left="2975" w:hanging="481"/>
      </w:pPr>
      <w:rPr>
        <w:rFonts w:hint="default"/>
        <w:lang w:val="pt-PT" w:eastAsia="pt-PT" w:bidi="pt-PT"/>
      </w:rPr>
    </w:lvl>
    <w:lvl w:ilvl="5" w:tplc="45289178">
      <w:numFmt w:val="bullet"/>
      <w:lvlText w:val="•"/>
      <w:lvlJc w:val="left"/>
      <w:pPr>
        <w:ind w:left="3539" w:hanging="481"/>
      </w:pPr>
      <w:rPr>
        <w:rFonts w:hint="default"/>
        <w:lang w:val="pt-PT" w:eastAsia="pt-PT" w:bidi="pt-PT"/>
      </w:rPr>
    </w:lvl>
    <w:lvl w:ilvl="6" w:tplc="501A5264">
      <w:numFmt w:val="bullet"/>
      <w:lvlText w:val="•"/>
      <w:lvlJc w:val="left"/>
      <w:pPr>
        <w:ind w:left="4103" w:hanging="481"/>
      </w:pPr>
      <w:rPr>
        <w:rFonts w:hint="default"/>
        <w:lang w:val="pt-PT" w:eastAsia="pt-PT" w:bidi="pt-PT"/>
      </w:rPr>
    </w:lvl>
    <w:lvl w:ilvl="7" w:tplc="449ECE5C">
      <w:numFmt w:val="bullet"/>
      <w:lvlText w:val="•"/>
      <w:lvlJc w:val="left"/>
      <w:pPr>
        <w:ind w:left="4667" w:hanging="481"/>
      </w:pPr>
      <w:rPr>
        <w:rFonts w:hint="default"/>
        <w:lang w:val="pt-PT" w:eastAsia="pt-PT" w:bidi="pt-PT"/>
      </w:rPr>
    </w:lvl>
    <w:lvl w:ilvl="8" w:tplc="568E006E">
      <w:numFmt w:val="bullet"/>
      <w:lvlText w:val="•"/>
      <w:lvlJc w:val="left"/>
      <w:pPr>
        <w:ind w:left="5231" w:hanging="481"/>
      </w:pPr>
      <w:rPr>
        <w:rFonts w:hint="default"/>
        <w:lang w:val="pt-PT" w:eastAsia="pt-PT" w:bidi="pt-PT"/>
      </w:rPr>
    </w:lvl>
  </w:abstractNum>
  <w:abstractNum w:abstractNumId="10" w15:restartNumberingAfterBreak="0">
    <w:nsid w:val="37EB6228"/>
    <w:multiLevelType w:val="hybridMultilevel"/>
    <w:tmpl w:val="8AA8B67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40B81401"/>
    <w:multiLevelType w:val="multilevel"/>
    <w:tmpl w:val="575867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74B64"/>
    <w:multiLevelType w:val="multilevel"/>
    <w:tmpl w:val="CB145B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97C88"/>
    <w:multiLevelType w:val="multilevel"/>
    <w:tmpl w:val="963295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A551F"/>
    <w:multiLevelType w:val="multilevel"/>
    <w:tmpl w:val="B0309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86672"/>
    <w:multiLevelType w:val="multilevel"/>
    <w:tmpl w:val="D176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107E6"/>
    <w:multiLevelType w:val="hybridMultilevel"/>
    <w:tmpl w:val="629C6F0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713E25F4"/>
    <w:multiLevelType w:val="hybridMultilevel"/>
    <w:tmpl w:val="8AA8B67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72655C97"/>
    <w:multiLevelType w:val="multilevel"/>
    <w:tmpl w:val="CC684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5D03DB"/>
    <w:multiLevelType w:val="multilevel"/>
    <w:tmpl w:val="0AF83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D4608"/>
    <w:multiLevelType w:val="hybridMultilevel"/>
    <w:tmpl w:val="8AA8B67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9"/>
  </w:num>
  <w:num w:numId="2">
    <w:abstractNumId w:val="15"/>
  </w:num>
  <w:num w:numId="3">
    <w:abstractNumId w:val="6"/>
    <w:lvlOverride w:ilvl="0">
      <w:lvl w:ilvl="0">
        <w:numFmt w:val="decimal"/>
        <w:lvlText w:val="%1."/>
        <w:lvlJc w:val="left"/>
      </w:lvl>
    </w:lvlOverride>
  </w:num>
  <w:num w:numId="4">
    <w:abstractNumId w:val="2"/>
  </w:num>
  <w:num w:numId="5">
    <w:abstractNumId w:val="19"/>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8"/>
  </w:num>
  <w:num w:numId="9">
    <w:abstractNumId w:val="11"/>
  </w:num>
  <w:num w:numId="10">
    <w:abstractNumId w:val="8"/>
  </w:num>
  <w:num w:numId="11">
    <w:abstractNumId w:val="16"/>
  </w:num>
  <w:num w:numId="12">
    <w:abstractNumId w:val="17"/>
  </w:num>
  <w:num w:numId="13">
    <w:abstractNumId w:val="10"/>
  </w:num>
  <w:num w:numId="14">
    <w:abstractNumId w:val="20"/>
  </w:num>
  <w:num w:numId="15">
    <w:abstractNumId w:val="5"/>
  </w:num>
  <w:num w:numId="16">
    <w:abstractNumId w:val="3"/>
  </w:num>
  <w:num w:numId="17">
    <w:abstractNumId w:val="7"/>
  </w:num>
  <w:num w:numId="18">
    <w:abstractNumId w:val="4"/>
  </w:num>
  <w:num w:numId="19">
    <w:abstractNumId w:val="1"/>
  </w:num>
  <w:num w:numId="20">
    <w:abstractNumId w:val="0"/>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F2"/>
    <w:rsid w:val="0000177D"/>
    <w:rsid w:val="00004D08"/>
    <w:rsid w:val="00010538"/>
    <w:rsid w:val="00014508"/>
    <w:rsid w:val="00033777"/>
    <w:rsid w:val="000407CA"/>
    <w:rsid w:val="00064714"/>
    <w:rsid w:val="0006547E"/>
    <w:rsid w:val="000B72FF"/>
    <w:rsid w:val="000E2DF9"/>
    <w:rsid w:val="000F7E8D"/>
    <w:rsid w:val="00110C0B"/>
    <w:rsid w:val="00127DA3"/>
    <w:rsid w:val="00131A93"/>
    <w:rsid w:val="001517F1"/>
    <w:rsid w:val="0015420C"/>
    <w:rsid w:val="001555E8"/>
    <w:rsid w:val="001859CD"/>
    <w:rsid w:val="0026347E"/>
    <w:rsid w:val="002A1626"/>
    <w:rsid w:val="002B2C42"/>
    <w:rsid w:val="002D4E4E"/>
    <w:rsid w:val="003950DE"/>
    <w:rsid w:val="003A7B5F"/>
    <w:rsid w:val="00407003"/>
    <w:rsid w:val="00410CAF"/>
    <w:rsid w:val="00456465"/>
    <w:rsid w:val="00491D4F"/>
    <w:rsid w:val="004B7091"/>
    <w:rsid w:val="004D0B68"/>
    <w:rsid w:val="004D6DEB"/>
    <w:rsid w:val="004E622D"/>
    <w:rsid w:val="00507184"/>
    <w:rsid w:val="0053734F"/>
    <w:rsid w:val="00553BE2"/>
    <w:rsid w:val="005718F8"/>
    <w:rsid w:val="00583537"/>
    <w:rsid w:val="00585FF2"/>
    <w:rsid w:val="005A49E8"/>
    <w:rsid w:val="005D268C"/>
    <w:rsid w:val="005E58ED"/>
    <w:rsid w:val="005F6C12"/>
    <w:rsid w:val="005F7F78"/>
    <w:rsid w:val="00605C06"/>
    <w:rsid w:val="00613A1F"/>
    <w:rsid w:val="0063650A"/>
    <w:rsid w:val="006913FA"/>
    <w:rsid w:val="0069411D"/>
    <w:rsid w:val="00694DC6"/>
    <w:rsid w:val="006950D9"/>
    <w:rsid w:val="006B68FF"/>
    <w:rsid w:val="006D72D3"/>
    <w:rsid w:val="006D7F6F"/>
    <w:rsid w:val="006E7A43"/>
    <w:rsid w:val="00700554"/>
    <w:rsid w:val="00735C77"/>
    <w:rsid w:val="00761E11"/>
    <w:rsid w:val="007B1AD6"/>
    <w:rsid w:val="00804271"/>
    <w:rsid w:val="0082791B"/>
    <w:rsid w:val="008870D0"/>
    <w:rsid w:val="00896D9F"/>
    <w:rsid w:val="008E3AFE"/>
    <w:rsid w:val="008E7791"/>
    <w:rsid w:val="00903CEA"/>
    <w:rsid w:val="009076E0"/>
    <w:rsid w:val="0091740D"/>
    <w:rsid w:val="009225CC"/>
    <w:rsid w:val="009667D3"/>
    <w:rsid w:val="009C49DC"/>
    <w:rsid w:val="009E05EF"/>
    <w:rsid w:val="009E5CBD"/>
    <w:rsid w:val="00A0634B"/>
    <w:rsid w:val="00A15CDD"/>
    <w:rsid w:val="00A22485"/>
    <w:rsid w:val="00A36EA1"/>
    <w:rsid w:val="00A43951"/>
    <w:rsid w:val="00A474F4"/>
    <w:rsid w:val="00A61703"/>
    <w:rsid w:val="00A85868"/>
    <w:rsid w:val="00A91281"/>
    <w:rsid w:val="00A94804"/>
    <w:rsid w:val="00AB7D78"/>
    <w:rsid w:val="00AC2043"/>
    <w:rsid w:val="00AE01AB"/>
    <w:rsid w:val="00B046A6"/>
    <w:rsid w:val="00B47FFE"/>
    <w:rsid w:val="00BB143E"/>
    <w:rsid w:val="00C404A7"/>
    <w:rsid w:val="00C523EE"/>
    <w:rsid w:val="00C80A31"/>
    <w:rsid w:val="00CD3788"/>
    <w:rsid w:val="00D11239"/>
    <w:rsid w:val="00D34117"/>
    <w:rsid w:val="00DD4671"/>
    <w:rsid w:val="00DE3100"/>
    <w:rsid w:val="00DF18A4"/>
    <w:rsid w:val="00E07D5D"/>
    <w:rsid w:val="00E2389C"/>
    <w:rsid w:val="00E3653A"/>
    <w:rsid w:val="00E50CAA"/>
    <w:rsid w:val="00E646BC"/>
    <w:rsid w:val="00EB61FB"/>
    <w:rsid w:val="00EC433C"/>
    <w:rsid w:val="00ED11DF"/>
    <w:rsid w:val="00ED45C4"/>
    <w:rsid w:val="00F00CCC"/>
    <w:rsid w:val="00F107A5"/>
    <w:rsid w:val="00F3069C"/>
    <w:rsid w:val="00F33F3B"/>
    <w:rsid w:val="00FB7787"/>
    <w:rsid w:val="00FC1A2B"/>
    <w:rsid w:val="00FE1216"/>
    <w:rsid w:val="00FE1D45"/>
  </w:rsids>
  <m:mathPr>
    <m:mathFont m:val="Cambria Math"/>
    <m:brkBin m:val="before"/>
    <m:brkBinSub m:val="--"/>
    <m:smallFrac/>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8B99A1C"/>
  <w15:chartTrackingRefBased/>
  <w15:docId w15:val="{0A14C235-CAC1-4FCD-A0FD-2A86919A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E2"/>
    <w:pPr>
      <w:spacing w:after="160" w:line="259" w:lineRule="auto"/>
    </w:pPr>
    <w:rPr>
      <w:sz w:val="22"/>
      <w:szCs w:val="22"/>
      <w:lang w:eastAsia="en-US"/>
    </w:rPr>
  </w:style>
  <w:style w:type="paragraph" w:styleId="Ttulo1">
    <w:name w:val="heading 1"/>
    <w:basedOn w:val="Normal"/>
    <w:next w:val="Normal"/>
    <w:link w:val="Ttulo1Char"/>
    <w:qFormat/>
    <w:rsid w:val="000E2DF9"/>
    <w:pPr>
      <w:keepNext/>
      <w:spacing w:after="0" w:line="240" w:lineRule="auto"/>
      <w:jc w:val="both"/>
      <w:outlineLvl w:val="0"/>
    </w:pPr>
    <w:rPr>
      <w:rFonts w:ascii="Garamond" w:eastAsia="Times New Roman" w:hAnsi="Garamond"/>
      <w:sz w:val="24"/>
      <w:szCs w:val="20"/>
      <w:lang w:eastAsia="pt-BR"/>
    </w:rPr>
  </w:style>
  <w:style w:type="paragraph" w:styleId="Ttulo2">
    <w:name w:val="heading 2"/>
    <w:basedOn w:val="Normal"/>
    <w:next w:val="Normal"/>
    <w:link w:val="Ttulo2Char"/>
    <w:qFormat/>
    <w:rsid w:val="000E2DF9"/>
    <w:pPr>
      <w:keepNext/>
      <w:spacing w:after="0" w:line="360" w:lineRule="auto"/>
      <w:jc w:val="center"/>
      <w:outlineLvl w:val="1"/>
    </w:pPr>
    <w:rPr>
      <w:rFonts w:ascii="AmerType Md BT" w:eastAsia="Times New Roman" w:hAnsi="AmerType Md BT"/>
      <w:b/>
      <w:spacing w:val="40"/>
      <w:sz w:val="28"/>
      <w:szCs w:val="20"/>
      <w:lang w:eastAsia="pt-BR"/>
    </w:rPr>
  </w:style>
  <w:style w:type="paragraph" w:styleId="Ttulo3">
    <w:name w:val="heading 3"/>
    <w:basedOn w:val="Normal"/>
    <w:next w:val="Normal"/>
    <w:link w:val="Ttulo3Char"/>
    <w:uiPriority w:val="99"/>
    <w:unhideWhenUsed/>
    <w:qFormat/>
    <w:rsid w:val="000E2DF9"/>
    <w:pPr>
      <w:keepNext/>
      <w:spacing w:before="240" w:after="60" w:line="240" w:lineRule="auto"/>
      <w:outlineLvl w:val="2"/>
    </w:pPr>
    <w:rPr>
      <w:rFonts w:ascii="Cambria" w:eastAsia="Times New Roman" w:hAnsi="Cambria"/>
      <w:b/>
      <w:bCs/>
      <w:sz w:val="26"/>
      <w:szCs w:val="26"/>
    </w:rPr>
  </w:style>
  <w:style w:type="paragraph" w:styleId="Ttulo4">
    <w:name w:val="heading 4"/>
    <w:basedOn w:val="Normal"/>
    <w:next w:val="Normal"/>
    <w:link w:val="Ttulo4Char"/>
    <w:uiPriority w:val="99"/>
    <w:qFormat/>
    <w:rsid w:val="000E2DF9"/>
    <w:pPr>
      <w:keepNext/>
      <w:overflowPunct w:val="0"/>
      <w:autoSpaceDE w:val="0"/>
      <w:autoSpaceDN w:val="0"/>
      <w:adjustRightInd w:val="0"/>
      <w:spacing w:after="0" w:line="240" w:lineRule="auto"/>
      <w:jc w:val="both"/>
      <w:textAlignment w:val="baseline"/>
      <w:outlineLvl w:val="3"/>
    </w:pPr>
    <w:rPr>
      <w:rFonts w:ascii="Garamond" w:eastAsia="Times New Roman" w:hAnsi="Garamond"/>
      <w:sz w:val="24"/>
      <w:szCs w:val="20"/>
      <w:lang w:eastAsia="pt-BR"/>
    </w:rPr>
  </w:style>
  <w:style w:type="paragraph" w:styleId="Ttulo5">
    <w:name w:val="heading 5"/>
    <w:basedOn w:val="Normal"/>
    <w:next w:val="Normal"/>
    <w:link w:val="Ttulo5Char"/>
    <w:uiPriority w:val="99"/>
    <w:qFormat/>
    <w:rsid w:val="000E2DF9"/>
    <w:pPr>
      <w:keepNext/>
      <w:spacing w:after="0" w:line="240" w:lineRule="auto"/>
      <w:ind w:left="-993"/>
      <w:outlineLvl w:val="4"/>
    </w:pPr>
    <w:rPr>
      <w:rFonts w:ascii="Arial" w:eastAsia="Times New Roman" w:hAnsi="Arial"/>
      <w:b/>
      <w:sz w:val="20"/>
      <w:szCs w:val="20"/>
      <w:lang w:eastAsia="pt-BR"/>
    </w:rPr>
  </w:style>
  <w:style w:type="paragraph" w:styleId="Ttulo6">
    <w:name w:val="heading 6"/>
    <w:basedOn w:val="Normal"/>
    <w:next w:val="Normal"/>
    <w:link w:val="Ttulo6Char"/>
    <w:uiPriority w:val="99"/>
    <w:qFormat/>
    <w:rsid w:val="000E2DF9"/>
    <w:pPr>
      <w:keepNext/>
      <w:overflowPunct w:val="0"/>
      <w:autoSpaceDE w:val="0"/>
      <w:autoSpaceDN w:val="0"/>
      <w:adjustRightInd w:val="0"/>
      <w:spacing w:after="0" w:line="240" w:lineRule="auto"/>
      <w:jc w:val="both"/>
      <w:outlineLvl w:val="5"/>
    </w:pPr>
    <w:rPr>
      <w:rFonts w:ascii="Arial" w:eastAsia="Arial Unicode MS" w:hAnsi="Arial" w:cs="Arial"/>
      <w:b/>
      <w:bCs/>
      <w:sz w:val="20"/>
      <w:szCs w:val="20"/>
    </w:rPr>
  </w:style>
  <w:style w:type="paragraph" w:styleId="Ttulo7">
    <w:name w:val="heading 7"/>
    <w:basedOn w:val="Normal"/>
    <w:next w:val="Normal"/>
    <w:link w:val="Ttulo7Char"/>
    <w:unhideWhenUsed/>
    <w:qFormat/>
    <w:rsid w:val="000E2DF9"/>
    <w:pPr>
      <w:spacing w:before="240" w:after="60" w:line="240" w:lineRule="auto"/>
      <w:outlineLvl w:val="6"/>
    </w:pPr>
    <w:rPr>
      <w:rFonts w:eastAsia="Times New Roman"/>
      <w:sz w:val="24"/>
      <w:szCs w:val="24"/>
    </w:rPr>
  </w:style>
  <w:style w:type="paragraph" w:styleId="Ttulo8">
    <w:name w:val="heading 8"/>
    <w:basedOn w:val="Normal"/>
    <w:next w:val="Normal"/>
    <w:link w:val="Ttulo8Char"/>
    <w:uiPriority w:val="99"/>
    <w:qFormat/>
    <w:rsid w:val="000E2DF9"/>
    <w:pPr>
      <w:keepNext/>
      <w:overflowPunct w:val="0"/>
      <w:autoSpaceDE w:val="0"/>
      <w:autoSpaceDN w:val="0"/>
      <w:adjustRightInd w:val="0"/>
      <w:spacing w:after="0" w:line="240" w:lineRule="auto"/>
      <w:jc w:val="both"/>
      <w:textAlignment w:val="baseline"/>
      <w:outlineLvl w:val="7"/>
    </w:pPr>
    <w:rPr>
      <w:rFonts w:ascii="Arial" w:eastAsia="Times New Roman" w:hAnsi="Arial" w:cs="Arial"/>
      <w:b/>
      <w:color w:val="FF0000"/>
      <w:sz w:val="20"/>
      <w:szCs w:val="20"/>
      <w:lang w:eastAsia="pt-BR"/>
    </w:rPr>
  </w:style>
  <w:style w:type="paragraph" w:styleId="Ttulo9">
    <w:name w:val="heading 9"/>
    <w:basedOn w:val="Normal"/>
    <w:next w:val="Normal"/>
    <w:link w:val="Ttulo9Char"/>
    <w:uiPriority w:val="99"/>
    <w:qFormat/>
    <w:rsid w:val="000E2DF9"/>
    <w:pPr>
      <w:keepNext/>
      <w:overflowPunct w:val="0"/>
      <w:autoSpaceDE w:val="0"/>
      <w:autoSpaceDN w:val="0"/>
      <w:adjustRightInd w:val="0"/>
      <w:spacing w:after="0" w:line="240" w:lineRule="auto"/>
      <w:jc w:val="both"/>
      <w:textAlignment w:val="baseline"/>
      <w:outlineLvl w:val="8"/>
    </w:pPr>
    <w:rPr>
      <w:rFonts w:ascii="Arial" w:eastAsia="Times New Roman" w:hAnsi="Arial" w:cs="Arial"/>
      <w:b/>
      <w:color w:val="FF0000"/>
      <w:sz w:val="19"/>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5F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5FF2"/>
  </w:style>
  <w:style w:type="paragraph" w:styleId="Rodap">
    <w:name w:val="footer"/>
    <w:basedOn w:val="Normal"/>
    <w:link w:val="RodapChar"/>
    <w:uiPriority w:val="99"/>
    <w:unhideWhenUsed/>
    <w:rsid w:val="00585FF2"/>
    <w:pPr>
      <w:tabs>
        <w:tab w:val="center" w:pos="4252"/>
        <w:tab w:val="right" w:pos="8504"/>
      </w:tabs>
      <w:spacing w:after="0" w:line="240" w:lineRule="auto"/>
    </w:pPr>
  </w:style>
  <w:style w:type="character" w:customStyle="1" w:styleId="RodapChar">
    <w:name w:val="Rodapé Char"/>
    <w:basedOn w:val="Fontepargpadro"/>
    <w:link w:val="Rodap"/>
    <w:uiPriority w:val="99"/>
    <w:rsid w:val="00585FF2"/>
  </w:style>
  <w:style w:type="paragraph" w:styleId="PargrafodaLista">
    <w:name w:val="List Paragraph"/>
    <w:basedOn w:val="Normal"/>
    <w:uiPriority w:val="34"/>
    <w:qFormat/>
    <w:rsid w:val="0082791B"/>
    <w:pPr>
      <w:spacing w:after="100" w:afterAutospacing="1" w:line="240" w:lineRule="auto"/>
      <w:ind w:left="720"/>
      <w:contextualSpacing/>
      <w:jc w:val="both"/>
    </w:pPr>
  </w:style>
  <w:style w:type="paragraph" w:customStyle="1" w:styleId="TableParagraph">
    <w:name w:val="Table Paragraph"/>
    <w:basedOn w:val="Normal"/>
    <w:uiPriority w:val="1"/>
    <w:qFormat/>
    <w:rsid w:val="0082791B"/>
    <w:pPr>
      <w:widowControl w:val="0"/>
      <w:autoSpaceDE w:val="0"/>
      <w:autoSpaceDN w:val="0"/>
      <w:spacing w:after="0" w:line="240" w:lineRule="auto"/>
    </w:pPr>
    <w:rPr>
      <w:rFonts w:ascii="Lucida Console" w:eastAsia="Lucida Console" w:hAnsi="Lucida Console" w:cs="Lucida Console"/>
      <w:lang w:val="pt-PT" w:eastAsia="pt-PT" w:bidi="pt-PT"/>
    </w:rPr>
  </w:style>
  <w:style w:type="character" w:customStyle="1" w:styleId="Ttulo1Char">
    <w:name w:val="Título 1 Char"/>
    <w:link w:val="Ttulo1"/>
    <w:rsid w:val="000E2DF9"/>
    <w:rPr>
      <w:rFonts w:ascii="Garamond" w:eastAsia="Times New Roman" w:hAnsi="Garamond"/>
      <w:sz w:val="24"/>
    </w:rPr>
  </w:style>
  <w:style w:type="character" w:customStyle="1" w:styleId="Ttulo2Char">
    <w:name w:val="Título 2 Char"/>
    <w:link w:val="Ttulo2"/>
    <w:rsid w:val="000E2DF9"/>
    <w:rPr>
      <w:rFonts w:ascii="AmerType Md BT" w:eastAsia="Times New Roman" w:hAnsi="AmerType Md BT"/>
      <w:b/>
      <w:spacing w:val="40"/>
      <w:sz w:val="28"/>
    </w:rPr>
  </w:style>
  <w:style w:type="character" w:customStyle="1" w:styleId="Ttulo3Char">
    <w:name w:val="Título 3 Char"/>
    <w:link w:val="Ttulo3"/>
    <w:uiPriority w:val="99"/>
    <w:rsid w:val="000E2DF9"/>
    <w:rPr>
      <w:rFonts w:ascii="Cambria" w:eastAsia="Times New Roman" w:hAnsi="Cambria"/>
      <w:b/>
      <w:bCs/>
      <w:sz w:val="26"/>
      <w:szCs w:val="26"/>
      <w:lang w:eastAsia="en-US"/>
    </w:rPr>
  </w:style>
  <w:style w:type="character" w:customStyle="1" w:styleId="Ttulo4Char">
    <w:name w:val="Título 4 Char"/>
    <w:link w:val="Ttulo4"/>
    <w:uiPriority w:val="99"/>
    <w:rsid w:val="000E2DF9"/>
    <w:rPr>
      <w:rFonts w:ascii="Garamond" w:eastAsia="Times New Roman" w:hAnsi="Garamond"/>
      <w:sz w:val="24"/>
    </w:rPr>
  </w:style>
  <w:style w:type="character" w:customStyle="1" w:styleId="Ttulo5Char">
    <w:name w:val="Título 5 Char"/>
    <w:link w:val="Ttulo5"/>
    <w:uiPriority w:val="99"/>
    <w:rsid w:val="000E2DF9"/>
    <w:rPr>
      <w:rFonts w:ascii="Arial" w:eastAsia="Times New Roman" w:hAnsi="Arial"/>
      <w:b/>
    </w:rPr>
  </w:style>
  <w:style w:type="character" w:customStyle="1" w:styleId="Ttulo6Char">
    <w:name w:val="Título 6 Char"/>
    <w:link w:val="Ttulo6"/>
    <w:uiPriority w:val="99"/>
    <w:rsid w:val="000E2DF9"/>
    <w:rPr>
      <w:rFonts w:ascii="Arial" w:eastAsia="Arial Unicode MS" w:hAnsi="Arial" w:cs="Arial"/>
      <w:b/>
      <w:bCs/>
      <w:lang w:eastAsia="en-US"/>
    </w:rPr>
  </w:style>
  <w:style w:type="character" w:customStyle="1" w:styleId="Ttulo7Char">
    <w:name w:val="Título 7 Char"/>
    <w:link w:val="Ttulo7"/>
    <w:rsid w:val="000E2DF9"/>
    <w:rPr>
      <w:rFonts w:eastAsia="Times New Roman"/>
      <w:sz w:val="24"/>
      <w:szCs w:val="24"/>
      <w:lang w:eastAsia="en-US"/>
    </w:rPr>
  </w:style>
  <w:style w:type="character" w:customStyle="1" w:styleId="Ttulo8Char">
    <w:name w:val="Título 8 Char"/>
    <w:link w:val="Ttulo8"/>
    <w:uiPriority w:val="99"/>
    <w:rsid w:val="000E2DF9"/>
    <w:rPr>
      <w:rFonts w:ascii="Arial" w:eastAsia="Times New Roman" w:hAnsi="Arial" w:cs="Arial"/>
      <w:b/>
      <w:color w:val="FF0000"/>
    </w:rPr>
  </w:style>
  <w:style w:type="character" w:customStyle="1" w:styleId="Ttulo9Char">
    <w:name w:val="Título 9 Char"/>
    <w:link w:val="Ttulo9"/>
    <w:uiPriority w:val="99"/>
    <w:rsid w:val="000E2DF9"/>
    <w:rPr>
      <w:rFonts w:ascii="Arial" w:eastAsia="Times New Roman" w:hAnsi="Arial" w:cs="Arial"/>
      <w:b/>
      <w:color w:val="FF0000"/>
      <w:sz w:val="19"/>
    </w:rPr>
  </w:style>
  <w:style w:type="character" w:styleId="Nmerodepgina">
    <w:name w:val="page number"/>
    <w:basedOn w:val="Fontepargpadro"/>
    <w:rsid w:val="000E2DF9"/>
  </w:style>
  <w:style w:type="paragraph" w:styleId="Ttulo">
    <w:name w:val="Title"/>
    <w:basedOn w:val="Normal"/>
    <w:link w:val="TtuloChar"/>
    <w:qFormat/>
    <w:rsid w:val="000E2DF9"/>
    <w:pPr>
      <w:spacing w:after="0" w:line="360" w:lineRule="auto"/>
      <w:jc w:val="center"/>
    </w:pPr>
    <w:rPr>
      <w:rFonts w:ascii="Garamond" w:eastAsia="Times New Roman" w:hAnsi="Garamond"/>
      <w:b/>
      <w:spacing w:val="40"/>
      <w:sz w:val="40"/>
      <w:szCs w:val="24"/>
      <w:lang w:eastAsia="pt-BR"/>
    </w:rPr>
  </w:style>
  <w:style w:type="character" w:customStyle="1" w:styleId="TtuloChar">
    <w:name w:val="Título Char"/>
    <w:link w:val="Ttulo"/>
    <w:rsid w:val="000E2DF9"/>
    <w:rPr>
      <w:rFonts w:ascii="Garamond" w:eastAsia="Times New Roman" w:hAnsi="Garamond"/>
      <w:b/>
      <w:spacing w:val="40"/>
      <w:sz w:val="40"/>
      <w:szCs w:val="24"/>
    </w:rPr>
  </w:style>
  <w:style w:type="paragraph" w:customStyle="1" w:styleId="DivisodeTabelas">
    <w:name w:val="Divisão de Tabelas"/>
    <w:basedOn w:val="Normal"/>
    <w:rsid w:val="000E2DF9"/>
    <w:pPr>
      <w:spacing w:after="0" w:line="20" w:lineRule="exact"/>
    </w:pPr>
    <w:rPr>
      <w:rFonts w:ascii="Times New Roman" w:eastAsia="Times New Roman" w:hAnsi="Times New Roman"/>
      <w:sz w:val="20"/>
      <w:szCs w:val="20"/>
      <w:lang w:eastAsia="pt-BR"/>
    </w:rPr>
  </w:style>
  <w:style w:type="paragraph" w:customStyle="1" w:styleId="Normal1">
    <w:name w:val="Normal1"/>
    <w:basedOn w:val="Normal"/>
    <w:rsid w:val="000E2DF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2">
    <w:name w:val="Body Text 2"/>
    <w:basedOn w:val="Normal"/>
    <w:link w:val="Corpodetexto2Char"/>
    <w:rsid w:val="000E2DF9"/>
    <w:pPr>
      <w:tabs>
        <w:tab w:val="num" w:pos="0"/>
      </w:tabs>
      <w:spacing w:after="0" w:line="240" w:lineRule="auto"/>
      <w:jc w:val="both"/>
    </w:pPr>
    <w:rPr>
      <w:rFonts w:ascii="Times New Roman" w:eastAsia="Times New Roman" w:hAnsi="Times New Roman"/>
      <w:b/>
      <w:sz w:val="24"/>
      <w:szCs w:val="20"/>
      <w:lang w:eastAsia="pt-BR"/>
    </w:rPr>
  </w:style>
  <w:style w:type="character" w:customStyle="1" w:styleId="Corpodetexto2Char">
    <w:name w:val="Corpo de texto 2 Char"/>
    <w:link w:val="Corpodetexto2"/>
    <w:rsid w:val="000E2DF9"/>
    <w:rPr>
      <w:rFonts w:ascii="Times New Roman" w:eastAsia="Times New Roman" w:hAnsi="Times New Roman"/>
      <w:b/>
      <w:sz w:val="24"/>
    </w:rPr>
  </w:style>
  <w:style w:type="paragraph" w:styleId="Corpodetexto">
    <w:name w:val="Body Text"/>
    <w:basedOn w:val="Normal"/>
    <w:link w:val="CorpodetextoChar"/>
    <w:rsid w:val="000E2DF9"/>
    <w:pPr>
      <w:autoSpaceDE w:val="0"/>
      <w:autoSpaceDN w:val="0"/>
      <w:adjustRightInd w:val="0"/>
      <w:spacing w:after="0" w:line="240" w:lineRule="auto"/>
      <w:jc w:val="both"/>
    </w:pPr>
    <w:rPr>
      <w:rFonts w:ascii="Arial" w:eastAsia="Times New Roman" w:hAnsi="Arial" w:cs="Arial"/>
      <w:sz w:val="24"/>
      <w:szCs w:val="24"/>
      <w:lang w:eastAsia="pt-BR"/>
    </w:rPr>
  </w:style>
  <w:style w:type="character" w:customStyle="1" w:styleId="CorpodetextoChar">
    <w:name w:val="Corpo de texto Char"/>
    <w:link w:val="Corpodetexto"/>
    <w:rsid w:val="000E2DF9"/>
    <w:rPr>
      <w:rFonts w:ascii="Arial" w:eastAsia="Times New Roman" w:hAnsi="Arial" w:cs="Arial"/>
      <w:sz w:val="24"/>
      <w:szCs w:val="24"/>
    </w:rPr>
  </w:style>
  <w:style w:type="paragraph" w:styleId="Recuodecorpodetexto">
    <w:name w:val="Body Text Indent"/>
    <w:basedOn w:val="Normal"/>
    <w:link w:val="RecuodecorpodetextoChar"/>
    <w:rsid w:val="000E2DF9"/>
    <w:pPr>
      <w:spacing w:after="0" w:line="240" w:lineRule="auto"/>
      <w:jc w:val="both"/>
    </w:pPr>
    <w:rPr>
      <w:rFonts w:ascii="Times New Roman" w:eastAsia="Times New Roman" w:hAnsi="Times New Roman"/>
      <w:sz w:val="24"/>
      <w:szCs w:val="20"/>
      <w:lang w:eastAsia="pt-BR"/>
    </w:rPr>
  </w:style>
  <w:style w:type="character" w:customStyle="1" w:styleId="RecuodecorpodetextoChar">
    <w:name w:val="Recuo de corpo de texto Char"/>
    <w:link w:val="Recuodecorpodetexto"/>
    <w:rsid w:val="000E2DF9"/>
    <w:rPr>
      <w:rFonts w:ascii="Times New Roman" w:eastAsia="Times New Roman" w:hAnsi="Times New Roman"/>
      <w:sz w:val="24"/>
    </w:rPr>
  </w:style>
  <w:style w:type="paragraph" w:styleId="TextosemFormatao">
    <w:name w:val="Plain Text"/>
    <w:basedOn w:val="Normal"/>
    <w:link w:val="TextosemFormataoChar"/>
    <w:rsid w:val="000E2DF9"/>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0E2DF9"/>
    <w:rPr>
      <w:rFonts w:ascii="Courier New" w:eastAsia="Times New Roman" w:hAnsi="Courier New"/>
    </w:rPr>
  </w:style>
  <w:style w:type="paragraph" w:customStyle="1" w:styleId="reservado3">
    <w:name w:val="reservado3"/>
    <w:basedOn w:val="Normal"/>
    <w:uiPriority w:val="99"/>
    <w:rsid w:val="000E2DF9"/>
    <w:pPr>
      <w:tabs>
        <w:tab w:val="left" w:pos="9000"/>
        <w:tab w:val="right" w:pos="9360"/>
      </w:tabs>
      <w:suppressAutoHyphens/>
      <w:spacing w:after="0" w:line="240" w:lineRule="auto"/>
      <w:jc w:val="both"/>
    </w:pPr>
    <w:rPr>
      <w:rFonts w:ascii="Arial" w:eastAsia="Times New Roman" w:hAnsi="Arial"/>
      <w:sz w:val="24"/>
      <w:szCs w:val="20"/>
      <w:lang w:val="en-US" w:eastAsia="pt-BR"/>
    </w:rPr>
  </w:style>
  <w:style w:type="paragraph" w:customStyle="1" w:styleId="Contedodatabela">
    <w:name w:val="Conteúdo da tabela"/>
    <w:basedOn w:val="Corpodetexto"/>
    <w:uiPriority w:val="99"/>
    <w:rsid w:val="000E2DF9"/>
    <w:pPr>
      <w:widowControl w:val="0"/>
      <w:suppressLineNumbers/>
      <w:suppressAutoHyphens/>
      <w:overflowPunct w:val="0"/>
      <w:spacing w:after="120"/>
      <w:jc w:val="left"/>
    </w:pPr>
    <w:rPr>
      <w:rFonts w:ascii="Times New Roman" w:hAnsi="Times New Roman" w:cs="Times New Roman"/>
      <w:szCs w:val="20"/>
    </w:rPr>
  </w:style>
  <w:style w:type="paragraph" w:styleId="Sumrio2">
    <w:name w:val="toc 2"/>
    <w:basedOn w:val="Normal"/>
    <w:next w:val="Normal"/>
    <w:autoRedefine/>
    <w:semiHidden/>
    <w:rsid w:val="000E2DF9"/>
    <w:pPr>
      <w:autoSpaceDE w:val="0"/>
      <w:autoSpaceDN w:val="0"/>
      <w:spacing w:after="0" w:line="240" w:lineRule="auto"/>
      <w:jc w:val="center"/>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rsid w:val="000E2DF9"/>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rPr>
  </w:style>
  <w:style w:type="character" w:customStyle="1" w:styleId="Recuodecorpodetexto2Char">
    <w:name w:val="Recuo de corpo de texto 2 Char"/>
    <w:link w:val="Recuodecorpodetexto2"/>
    <w:uiPriority w:val="99"/>
    <w:rsid w:val="000E2DF9"/>
    <w:rPr>
      <w:rFonts w:ascii="Times New Roman" w:eastAsia="Times New Roman" w:hAnsi="Times New Roman"/>
      <w:lang w:eastAsia="en-US"/>
    </w:rPr>
  </w:style>
  <w:style w:type="paragraph" w:styleId="Corpodetexto3">
    <w:name w:val="Body Text 3"/>
    <w:basedOn w:val="Normal"/>
    <w:link w:val="Corpodetexto3Char"/>
    <w:rsid w:val="000E2DF9"/>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Corpodetexto3Char">
    <w:name w:val="Corpo de texto 3 Char"/>
    <w:link w:val="Corpodetexto3"/>
    <w:rsid w:val="000E2DF9"/>
    <w:rPr>
      <w:rFonts w:ascii="Times New Roman" w:eastAsia="Times New Roman" w:hAnsi="Times New Roman"/>
      <w:sz w:val="16"/>
      <w:szCs w:val="16"/>
      <w:lang w:eastAsia="en-US"/>
    </w:rPr>
  </w:style>
  <w:style w:type="paragraph" w:styleId="Recuodecorpodetexto3">
    <w:name w:val="Body Text Indent 3"/>
    <w:basedOn w:val="Normal"/>
    <w:link w:val="Recuodecorpodetexto3Char"/>
    <w:uiPriority w:val="99"/>
    <w:rsid w:val="000E2DF9"/>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Recuodecorpodetexto3Char">
    <w:name w:val="Recuo de corpo de texto 3 Char"/>
    <w:link w:val="Recuodecorpodetexto3"/>
    <w:uiPriority w:val="99"/>
    <w:rsid w:val="000E2DF9"/>
    <w:rPr>
      <w:rFonts w:ascii="Times New Roman" w:eastAsia="Times New Roman" w:hAnsi="Times New Roman"/>
      <w:sz w:val="16"/>
      <w:szCs w:val="16"/>
      <w:lang w:eastAsia="en-US"/>
    </w:rPr>
  </w:style>
  <w:style w:type="paragraph" w:styleId="Textodebalo">
    <w:name w:val="Balloon Text"/>
    <w:basedOn w:val="Normal"/>
    <w:link w:val="TextodebaloChar"/>
    <w:unhideWhenUsed/>
    <w:rsid w:val="000E2DF9"/>
    <w:pPr>
      <w:spacing w:after="0" w:line="240" w:lineRule="auto"/>
    </w:pPr>
    <w:rPr>
      <w:rFonts w:ascii="Tahoma" w:hAnsi="Tahoma" w:cs="Tahoma"/>
      <w:sz w:val="16"/>
      <w:szCs w:val="16"/>
    </w:rPr>
  </w:style>
  <w:style w:type="character" w:customStyle="1" w:styleId="TextodebaloChar">
    <w:name w:val="Texto de balão Char"/>
    <w:link w:val="Textodebalo"/>
    <w:rsid w:val="000E2DF9"/>
    <w:rPr>
      <w:rFonts w:ascii="Tahoma" w:hAnsi="Tahoma" w:cs="Tahoma"/>
      <w:sz w:val="16"/>
      <w:szCs w:val="16"/>
      <w:lang w:eastAsia="en-US"/>
    </w:rPr>
  </w:style>
  <w:style w:type="paragraph" w:customStyle="1" w:styleId="Recuodecorpodetexto21">
    <w:name w:val="Recuo de corpo de texto 21"/>
    <w:basedOn w:val="Normal"/>
    <w:rsid w:val="000E2DF9"/>
    <w:pPr>
      <w:spacing w:after="0" w:line="240" w:lineRule="auto"/>
      <w:ind w:firstLine="1440"/>
      <w:jc w:val="both"/>
    </w:pPr>
    <w:rPr>
      <w:rFonts w:ascii="Book Antiqua" w:eastAsia="Times New Roman" w:hAnsi="Book Antiqua"/>
      <w:sz w:val="24"/>
      <w:szCs w:val="20"/>
      <w:lang w:eastAsia="pt-BR"/>
    </w:rPr>
  </w:style>
  <w:style w:type="paragraph" w:styleId="Commarcadores">
    <w:name w:val="List Bullet"/>
    <w:basedOn w:val="Normal"/>
    <w:autoRedefine/>
    <w:uiPriority w:val="99"/>
    <w:rsid w:val="000E2DF9"/>
    <w:pPr>
      <w:numPr>
        <w:numId w:val="1"/>
      </w:numPr>
      <w:spacing w:after="0" w:line="240" w:lineRule="auto"/>
    </w:pPr>
    <w:rPr>
      <w:rFonts w:ascii="Times New Roman" w:eastAsia="Times New Roman" w:hAnsi="Times New Roman"/>
      <w:sz w:val="20"/>
      <w:szCs w:val="20"/>
      <w:lang w:eastAsia="pt-BR"/>
    </w:rPr>
  </w:style>
  <w:style w:type="paragraph" w:customStyle="1" w:styleId="objeto">
    <w:name w:val="objeto"/>
    <w:basedOn w:val="NormalWeb"/>
    <w:uiPriority w:val="99"/>
    <w:rsid w:val="000E2DF9"/>
    <w:pPr>
      <w:tabs>
        <w:tab w:val="num" w:pos="530"/>
        <w:tab w:val="num" w:pos="1789"/>
        <w:tab w:val="left" w:pos="3360"/>
      </w:tabs>
      <w:spacing w:before="0" w:beforeAutospacing="0" w:after="0" w:afterAutospacing="0"/>
      <w:ind w:left="170" w:hanging="360"/>
      <w:jc w:val="right"/>
    </w:pPr>
    <w:rPr>
      <w:rFonts w:ascii="Arial" w:hAnsi="Arial" w:cs="Arial"/>
      <w:sz w:val="20"/>
    </w:rPr>
  </w:style>
  <w:style w:type="paragraph" w:styleId="NormalWeb">
    <w:name w:val="Normal (Web)"/>
    <w:basedOn w:val="Normal"/>
    <w:uiPriority w:val="99"/>
    <w:rsid w:val="000E2DF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Padro">
    <w:name w:val="Padrão"/>
    <w:uiPriority w:val="99"/>
    <w:rsid w:val="000E2DF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WW-Corpodetexto2">
    <w:name w:val="WW-Corpo de texto 2"/>
    <w:basedOn w:val="Normal"/>
    <w:uiPriority w:val="99"/>
    <w:rsid w:val="000E2DF9"/>
    <w:pPr>
      <w:widowControl w:val="0"/>
      <w:suppressAutoHyphens/>
      <w:overflowPunct w:val="0"/>
      <w:autoSpaceDE w:val="0"/>
      <w:autoSpaceDN w:val="0"/>
      <w:adjustRightInd w:val="0"/>
      <w:spacing w:after="0" w:line="240" w:lineRule="auto"/>
      <w:jc w:val="both"/>
    </w:pPr>
    <w:rPr>
      <w:rFonts w:ascii="Times New Roman" w:eastAsia="Times New Roman" w:hAnsi="Times New Roman"/>
      <w:b/>
      <w:sz w:val="24"/>
      <w:szCs w:val="20"/>
      <w:lang w:eastAsia="pt-BR"/>
    </w:rPr>
  </w:style>
  <w:style w:type="paragraph" w:customStyle="1" w:styleId="Ttulo2Arial">
    <w:name w:val="Título 2 + Arial"/>
    <w:aliases w:val="À esquerda,Não Expandido por / Condensado por,Espaçament..."/>
    <w:basedOn w:val="Ttulo2"/>
    <w:uiPriority w:val="99"/>
    <w:rsid w:val="000E2DF9"/>
    <w:pPr>
      <w:spacing w:line="240" w:lineRule="auto"/>
      <w:jc w:val="left"/>
    </w:pPr>
    <w:rPr>
      <w:rFonts w:ascii="Arial" w:eastAsia="Batang" w:hAnsi="Arial" w:cs="Arial"/>
      <w:b w:val="0"/>
      <w:spacing w:val="0"/>
      <w:szCs w:val="28"/>
    </w:rPr>
  </w:style>
  <w:style w:type="character" w:styleId="Hyperlink">
    <w:name w:val="Hyperlink"/>
    <w:uiPriority w:val="99"/>
    <w:rsid w:val="000E2DF9"/>
    <w:rPr>
      <w:rFonts w:cs="Times New Roman"/>
      <w:color w:val="0000FF"/>
      <w:u w:val="single"/>
    </w:rPr>
  </w:style>
  <w:style w:type="character" w:customStyle="1" w:styleId="apple-converted-space">
    <w:name w:val="apple-converted-space"/>
    <w:uiPriority w:val="99"/>
    <w:rsid w:val="000E2DF9"/>
    <w:rPr>
      <w:rFonts w:cs="Times New Roman"/>
    </w:rPr>
  </w:style>
  <w:style w:type="paragraph" w:customStyle="1" w:styleId="NormalArial">
    <w:name w:val="Normal + Arial"/>
    <w:aliases w:val="11 pt,Negrito"/>
    <w:basedOn w:val="Normal"/>
    <w:uiPriority w:val="99"/>
    <w:rsid w:val="000E2DF9"/>
    <w:pPr>
      <w:overflowPunct w:val="0"/>
      <w:autoSpaceDE w:val="0"/>
      <w:autoSpaceDN w:val="0"/>
      <w:adjustRightInd w:val="0"/>
      <w:spacing w:after="0" w:line="240" w:lineRule="auto"/>
      <w:textAlignment w:val="baseline"/>
    </w:pPr>
    <w:rPr>
      <w:rFonts w:ascii="Arial" w:eastAsia="Times New Roman" w:hAnsi="Arial" w:cs="Arial"/>
      <w:b/>
      <w:bCs/>
      <w:lang w:eastAsia="pt-BR"/>
    </w:rPr>
  </w:style>
  <w:style w:type="paragraph" w:customStyle="1" w:styleId="Default">
    <w:name w:val="Default"/>
    <w:rsid w:val="000E2DF9"/>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0E2DF9"/>
    <w:rPr>
      <w:b/>
      <w:bCs/>
    </w:rPr>
  </w:style>
  <w:style w:type="character" w:styleId="MquinadeescreverHTML">
    <w:name w:val="HTML Typewriter"/>
    <w:uiPriority w:val="99"/>
    <w:unhideWhenUsed/>
    <w:rsid w:val="000E2DF9"/>
    <w:rPr>
      <w:rFonts w:ascii="Courier New" w:eastAsia="Times New Roman" w:hAnsi="Courier New" w:cs="Courier New"/>
      <w:sz w:val="20"/>
      <w:szCs w:val="20"/>
    </w:rPr>
  </w:style>
  <w:style w:type="paragraph" w:customStyle="1" w:styleId="11">
    <w:name w:val="11"/>
    <w:basedOn w:val="Normal"/>
    <w:rsid w:val="000E2DF9"/>
    <w:pPr>
      <w:spacing w:after="0" w:line="240" w:lineRule="auto"/>
      <w:ind w:left="1701" w:hanging="850"/>
      <w:jc w:val="both"/>
    </w:pPr>
    <w:rPr>
      <w:rFonts w:ascii="Times New Roman" w:eastAsia="Times New Roman" w:hAnsi="Times New Roman"/>
      <w:sz w:val="24"/>
      <w:szCs w:val="20"/>
      <w:lang w:eastAsia="pt-BR"/>
    </w:rPr>
  </w:style>
  <w:style w:type="paragraph" w:customStyle="1" w:styleId="Item">
    <w:name w:val="Item"/>
    <w:basedOn w:val="Normal"/>
    <w:rsid w:val="000E2DF9"/>
    <w:pPr>
      <w:overflowPunct w:val="0"/>
      <w:autoSpaceDE w:val="0"/>
      <w:autoSpaceDN w:val="0"/>
      <w:adjustRightInd w:val="0"/>
      <w:spacing w:before="480" w:after="0" w:line="240" w:lineRule="auto"/>
    </w:pPr>
    <w:rPr>
      <w:rFonts w:ascii="Arial" w:eastAsia="Times New Roman" w:hAnsi="Arial"/>
      <w:b/>
      <w:sz w:val="24"/>
      <w:szCs w:val="20"/>
      <w:lang w:eastAsia="pt-BR"/>
    </w:rPr>
  </w:style>
  <w:style w:type="table" w:styleId="Tabelacomgrade">
    <w:name w:val="Table Grid"/>
    <w:basedOn w:val="Tabelanormal"/>
    <w:rsid w:val="000E2D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xtosimples">
    <w:name w:val="WW-Texto simples"/>
    <w:basedOn w:val="Normal"/>
    <w:rsid w:val="000E2DF9"/>
    <w:pPr>
      <w:suppressAutoHyphens/>
      <w:spacing w:after="0" w:line="240" w:lineRule="auto"/>
    </w:pPr>
    <w:rPr>
      <w:rFonts w:ascii="Courier New" w:eastAsia="Times New Roman" w:hAnsi="Courier New" w:cs="Courier New"/>
      <w:kern w:val="1"/>
      <w:sz w:val="20"/>
      <w:szCs w:val="20"/>
      <w:lang w:eastAsia="zh-CN"/>
    </w:rPr>
  </w:style>
  <w:style w:type="numbering" w:customStyle="1" w:styleId="Semlista1">
    <w:name w:val="Sem lista1"/>
    <w:next w:val="Semlista"/>
    <w:uiPriority w:val="99"/>
    <w:semiHidden/>
    <w:rsid w:val="000E2DF9"/>
  </w:style>
  <w:style w:type="character" w:customStyle="1" w:styleId="normaltextrun">
    <w:name w:val="normaltextrun"/>
    <w:basedOn w:val="Fontepargpadro"/>
    <w:rsid w:val="00A94804"/>
  </w:style>
  <w:style w:type="character" w:customStyle="1" w:styleId="eop">
    <w:name w:val="eop"/>
    <w:basedOn w:val="Fontepargpadro"/>
    <w:rsid w:val="00A9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298800">
      <w:bodyDiv w:val="1"/>
      <w:marLeft w:val="0"/>
      <w:marRight w:val="0"/>
      <w:marTop w:val="0"/>
      <w:marBottom w:val="0"/>
      <w:divBdr>
        <w:top w:val="none" w:sz="0" w:space="0" w:color="auto"/>
        <w:left w:val="none" w:sz="0" w:space="0" w:color="auto"/>
        <w:bottom w:val="none" w:sz="0" w:space="0" w:color="auto"/>
        <w:right w:val="none" w:sz="0" w:space="0" w:color="auto"/>
      </w:divBdr>
    </w:div>
    <w:div w:id="18957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FC96-C384-4AD7-B57D-11D2BDE1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4177</Words>
  <Characters>22556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Grafica e Editora Erdmann</dc:creator>
  <cp:keywords/>
  <cp:lastModifiedBy>User</cp:lastModifiedBy>
  <cp:revision>2</cp:revision>
  <cp:lastPrinted>2021-03-10T20:38:00Z</cp:lastPrinted>
  <dcterms:created xsi:type="dcterms:W3CDTF">2022-06-09T13:41:00Z</dcterms:created>
  <dcterms:modified xsi:type="dcterms:W3CDTF">2022-06-09T13:41:00Z</dcterms:modified>
</cp:coreProperties>
</file>