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6D512" w14:textId="77777777" w:rsidR="00C807F6" w:rsidRDefault="00C807F6" w:rsidP="00C807F6">
      <w:pPr>
        <w:spacing w:after="0" w:line="259" w:lineRule="auto"/>
        <w:ind w:left="878" w:firstLine="0"/>
        <w:jc w:val="center"/>
        <w:rPr>
          <w:b/>
          <w:u w:val="single" w:color="000000"/>
        </w:rPr>
      </w:pPr>
    </w:p>
    <w:p w14:paraId="6A68F0F9" w14:textId="77777777" w:rsidR="00C807F6" w:rsidRDefault="00C807F6" w:rsidP="00C807F6">
      <w:pPr>
        <w:spacing w:after="0" w:line="259" w:lineRule="auto"/>
        <w:ind w:left="878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ESTUDO TÉCNICO PRELIMINAR (ETP)</w:t>
      </w:r>
    </w:p>
    <w:p w14:paraId="56F16DB4" w14:textId="77777777" w:rsidR="00C807F6" w:rsidRDefault="00C807F6">
      <w:pPr>
        <w:spacing w:after="5" w:line="249" w:lineRule="auto"/>
        <w:ind w:left="0"/>
        <w:rPr>
          <w:b/>
        </w:rPr>
      </w:pPr>
    </w:p>
    <w:p w14:paraId="070A65CA" w14:textId="77777777" w:rsidR="00C807F6" w:rsidRDefault="00C807F6">
      <w:pPr>
        <w:spacing w:after="5" w:line="249" w:lineRule="auto"/>
        <w:ind w:left="0"/>
        <w:rPr>
          <w:b/>
        </w:rPr>
      </w:pPr>
    </w:p>
    <w:p w14:paraId="34EFB03A" w14:textId="77777777" w:rsidR="00002243" w:rsidRDefault="00586FB9" w:rsidP="00506267">
      <w:pPr>
        <w:spacing w:after="5" w:line="249" w:lineRule="auto"/>
        <w:ind w:left="0"/>
      </w:pPr>
      <w:r>
        <w:rPr>
          <w:b/>
        </w:rPr>
        <w:t>Atendendo ao disposto na Lei nº 14.133/2021 e na Instrução Normativa nº 40/2020, tal como estabelece a Norma Introdutória NP 01</w:t>
      </w:r>
      <w:r w:rsidR="00C807F6">
        <w:rPr>
          <w:b/>
        </w:rPr>
        <w:t>, as contratações devem ser precedidas de Estudos Técnicos Preliminares (</w:t>
      </w:r>
      <w:proofErr w:type="spellStart"/>
      <w:r w:rsidR="00C807F6">
        <w:rPr>
          <w:b/>
        </w:rPr>
        <w:t>ETP's</w:t>
      </w:r>
      <w:proofErr w:type="spellEnd"/>
      <w:r w:rsidR="00C807F6">
        <w:rPr>
          <w:b/>
        </w:rPr>
        <w:t xml:space="preserve">), </w:t>
      </w:r>
    </w:p>
    <w:p w14:paraId="6A488399" w14:textId="77777777" w:rsidR="00002243" w:rsidRDefault="00C807F6">
      <w:pPr>
        <w:spacing w:after="0" w:line="259" w:lineRule="auto"/>
        <w:ind w:left="5" w:firstLine="0"/>
        <w:jc w:val="left"/>
      </w:pPr>
      <w:r>
        <w:rPr>
          <w:b/>
        </w:rPr>
        <w:t xml:space="preserve"> </w:t>
      </w:r>
    </w:p>
    <w:p w14:paraId="7AED7F50" w14:textId="77777777" w:rsidR="00002243" w:rsidRDefault="00C807F6">
      <w:pPr>
        <w:spacing w:after="8" w:line="259" w:lineRule="auto"/>
        <w:ind w:left="5" w:firstLine="0"/>
        <w:jc w:val="left"/>
      </w:pPr>
      <w:r>
        <w:rPr>
          <w:b/>
        </w:rPr>
        <w:t xml:space="preserve"> </w:t>
      </w:r>
    </w:p>
    <w:p w14:paraId="043A0E23" w14:textId="77777777" w:rsidR="00002243" w:rsidRDefault="00C807F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D9D9D9"/>
        <w:spacing w:after="17" w:line="259" w:lineRule="auto"/>
        <w:ind w:left="106" w:firstLine="0"/>
        <w:jc w:val="left"/>
      </w:pPr>
      <w:r>
        <w:rPr>
          <w:b/>
        </w:rPr>
        <w:t>1– INFORMAÇÕES BÁSICAS</w:t>
      </w:r>
      <w:r>
        <w:t xml:space="preserve"> </w:t>
      </w:r>
    </w:p>
    <w:p w14:paraId="423D01BF" w14:textId="77777777" w:rsidR="00506267" w:rsidRDefault="00506267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D9D9D9"/>
        <w:spacing w:after="17" w:line="259" w:lineRule="auto"/>
        <w:ind w:left="106" w:firstLine="0"/>
        <w:jc w:val="left"/>
      </w:pPr>
    </w:p>
    <w:p w14:paraId="3978DC98" w14:textId="77777777" w:rsidR="00002243" w:rsidRDefault="00C807F6">
      <w:pPr>
        <w:spacing w:after="0" w:line="259" w:lineRule="auto"/>
        <w:ind w:left="5" w:firstLine="0"/>
        <w:jc w:val="left"/>
      </w:pPr>
      <w:r>
        <w:t xml:space="preserve"> </w:t>
      </w:r>
    </w:p>
    <w:p w14:paraId="6CB395BF" w14:textId="77777777" w:rsidR="00002243" w:rsidRDefault="00C807F6" w:rsidP="00586FB9">
      <w:pPr>
        <w:ind w:left="0"/>
        <w:jc w:val="left"/>
      </w:pPr>
      <w:r>
        <w:t xml:space="preserve">Número do Processo Administrativo: </w:t>
      </w:r>
      <w:r w:rsidR="00586FB9">
        <w:t>__________________</w:t>
      </w:r>
      <w:r>
        <w:t xml:space="preserve"> </w:t>
      </w:r>
    </w:p>
    <w:p w14:paraId="4084BB1F" w14:textId="77777777" w:rsidR="00002243" w:rsidRDefault="00C807F6">
      <w:pPr>
        <w:spacing w:after="0" w:line="259" w:lineRule="auto"/>
        <w:ind w:left="5" w:firstLine="0"/>
        <w:jc w:val="left"/>
      </w:pPr>
      <w:r>
        <w:t xml:space="preserve"> </w:t>
      </w:r>
    </w:p>
    <w:p w14:paraId="3F0B5C1E" w14:textId="77777777" w:rsidR="00002243" w:rsidRDefault="00C807F6">
      <w:pPr>
        <w:ind w:left="0"/>
      </w:pPr>
      <w:r>
        <w:t>Área Requisitante:</w:t>
      </w:r>
      <w:r w:rsidR="00586FB9">
        <w:t xml:space="preserve"> Secret</w:t>
      </w:r>
      <w:r w:rsidR="00BC749A">
        <w:t xml:space="preserve">aria Municipal </w:t>
      </w:r>
      <w:r w:rsidR="007C0AFE">
        <w:t>de Infraestrutura</w:t>
      </w:r>
      <w:r>
        <w:t xml:space="preserve"> </w:t>
      </w:r>
    </w:p>
    <w:p w14:paraId="31D9CC28" w14:textId="77777777" w:rsidR="00002243" w:rsidRDefault="00C807F6">
      <w:pPr>
        <w:spacing w:after="0" w:line="259" w:lineRule="auto"/>
        <w:ind w:left="341" w:firstLine="0"/>
        <w:jc w:val="left"/>
      </w:pPr>
      <w:r>
        <w:rPr>
          <w:i/>
        </w:rPr>
        <w:t xml:space="preserve"> </w:t>
      </w:r>
    </w:p>
    <w:p w14:paraId="0B79EB88" w14:textId="77777777" w:rsidR="00002243" w:rsidRDefault="00C807F6">
      <w:pPr>
        <w:spacing w:after="0" w:line="259" w:lineRule="auto"/>
        <w:ind w:left="5" w:firstLine="0"/>
        <w:jc w:val="left"/>
      </w:pPr>
      <w:r>
        <w:rPr>
          <w:b/>
        </w:rPr>
        <w:t xml:space="preserve"> </w:t>
      </w:r>
    </w:p>
    <w:p w14:paraId="5F4D8171" w14:textId="77777777" w:rsidR="00002243" w:rsidRDefault="00C807F6">
      <w:pPr>
        <w:pStyle w:val="Ttulo1"/>
        <w:numPr>
          <w:ilvl w:val="0"/>
          <w:numId w:val="0"/>
        </w:numPr>
        <w:ind w:left="101"/>
      </w:pPr>
      <w:r>
        <w:t>2–</w:t>
      </w:r>
      <w:r w:rsidR="00DB58EE">
        <w:t xml:space="preserve"> </w:t>
      </w:r>
      <w:r>
        <w:t xml:space="preserve">NECESSIDADE DE AQUISIÇÃO </w:t>
      </w:r>
    </w:p>
    <w:p w14:paraId="3B6BBF5E" w14:textId="77777777" w:rsidR="00002243" w:rsidRDefault="00C807F6">
      <w:pPr>
        <w:spacing w:after="0" w:line="259" w:lineRule="auto"/>
        <w:ind w:left="5" w:firstLine="0"/>
        <w:jc w:val="left"/>
      </w:pPr>
      <w:r>
        <w:rPr>
          <w:b/>
        </w:rPr>
        <w:t xml:space="preserve"> </w:t>
      </w:r>
    </w:p>
    <w:p w14:paraId="2F994188" w14:textId="4703F617" w:rsidR="00CD71A0" w:rsidRDefault="00BC749A" w:rsidP="004C50D4">
      <w:pPr>
        <w:spacing w:after="0"/>
        <w:ind w:left="0" w:firstLine="709"/>
      </w:pPr>
      <w:r>
        <w:t>O presente documento manifesta a necessidade de c</w:t>
      </w:r>
      <w:r w:rsidR="00586FB9">
        <w:t xml:space="preserve">ontratação de empresa para </w:t>
      </w:r>
      <w:r w:rsidR="00CD71A0">
        <w:t xml:space="preserve">fins de </w:t>
      </w:r>
      <w:r w:rsidR="00586FB9">
        <w:t>execução de</w:t>
      </w:r>
      <w:r w:rsidR="00E143B6">
        <w:t xml:space="preserve"> </w:t>
      </w:r>
      <w:r w:rsidR="00DE459F">
        <w:t>Sinalização Horizontal</w:t>
      </w:r>
      <w:r w:rsidR="005E1B42">
        <w:t xml:space="preserve"> Asfáltico</w:t>
      </w:r>
      <w:r w:rsidR="006A6064">
        <w:t xml:space="preserve"> na </w:t>
      </w:r>
      <w:r w:rsidR="00DE459F">
        <w:t>FAG 050</w:t>
      </w:r>
      <w:r w:rsidR="004F47A3">
        <w:t>,</w:t>
      </w:r>
      <w:r w:rsidR="006A6064">
        <w:t xml:space="preserve"> </w:t>
      </w:r>
      <w:r w:rsidR="00333742">
        <w:t xml:space="preserve">do </w:t>
      </w:r>
      <w:r w:rsidR="00CD71A0">
        <w:t>Muni</w:t>
      </w:r>
      <w:r w:rsidR="009833BE">
        <w:t xml:space="preserve">cípio de Faxinal dos Guedes- SC. </w:t>
      </w:r>
      <w:r w:rsidR="00D07BB7">
        <w:t xml:space="preserve">A necessidade se dá </w:t>
      </w:r>
      <w:r w:rsidR="006A6064">
        <w:t>para proporcionar maior conforto</w:t>
      </w:r>
      <w:r w:rsidR="00333742">
        <w:t>, segurança</w:t>
      </w:r>
      <w:r w:rsidR="006A6064">
        <w:t xml:space="preserve"> e melhor qualidade de vida à população.</w:t>
      </w:r>
    </w:p>
    <w:p w14:paraId="2573C3B8" w14:textId="77777777" w:rsidR="00002243" w:rsidRDefault="00C807F6">
      <w:pPr>
        <w:spacing w:after="0" w:line="259" w:lineRule="auto"/>
        <w:ind w:left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5281DFE" w14:textId="77777777" w:rsidR="00002243" w:rsidRDefault="00C807F6">
      <w:pPr>
        <w:spacing w:after="0" w:line="259" w:lineRule="auto"/>
        <w:ind w:left="5" w:firstLine="0"/>
        <w:jc w:val="left"/>
      </w:pPr>
      <w:r>
        <w:t xml:space="preserve">  </w:t>
      </w:r>
    </w:p>
    <w:p w14:paraId="4F13834C" w14:textId="77777777" w:rsidR="00002243" w:rsidRDefault="00C807F6">
      <w:pPr>
        <w:pStyle w:val="Ttulo1"/>
        <w:numPr>
          <w:ilvl w:val="0"/>
          <w:numId w:val="0"/>
        </w:numPr>
        <w:ind w:left="101"/>
      </w:pPr>
      <w:r>
        <w:t>3- REQUISITOS DA CONTRATAÇÃO</w:t>
      </w:r>
      <w:r>
        <w:rPr>
          <w:b w:val="0"/>
        </w:rPr>
        <w:t xml:space="preserve"> </w:t>
      </w:r>
    </w:p>
    <w:p w14:paraId="3AA0D546" w14:textId="77777777" w:rsidR="00002243" w:rsidRPr="009C426B" w:rsidRDefault="00C807F6">
      <w:pPr>
        <w:spacing w:after="0" w:line="259" w:lineRule="auto"/>
        <w:ind w:left="5" w:firstLine="0"/>
        <w:jc w:val="left"/>
        <w:rPr>
          <w:color w:val="auto"/>
        </w:rPr>
      </w:pPr>
      <w:r>
        <w:rPr>
          <w:b/>
        </w:rPr>
        <w:t xml:space="preserve"> </w:t>
      </w:r>
    </w:p>
    <w:p w14:paraId="4722B007" w14:textId="77777777" w:rsidR="00002243" w:rsidRPr="009C426B" w:rsidRDefault="00AD6C30" w:rsidP="004C50D4">
      <w:pPr>
        <w:spacing w:after="64"/>
        <w:ind w:left="0" w:firstLine="709"/>
        <w:rPr>
          <w:color w:val="auto"/>
        </w:rPr>
      </w:pPr>
      <w:r w:rsidRPr="009C426B">
        <w:rPr>
          <w:color w:val="auto"/>
        </w:rPr>
        <w:t xml:space="preserve">Para fim de atender a demanda, </w:t>
      </w:r>
      <w:r w:rsidR="00C807F6" w:rsidRPr="009C426B">
        <w:rPr>
          <w:color w:val="auto"/>
        </w:rPr>
        <w:t xml:space="preserve">os requisitos necessários e suficientes à escolha da </w:t>
      </w:r>
      <w:r w:rsidR="006030D9" w:rsidRPr="009C426B">
        <w:rPr>
          <w:color w:val="auto"/>
        </w:rPr>
        <w:t>contratação</w:t>
      </w:r>
      <w:r w:rsidRPr="009C426B">
        <w:rPr>
          <w:color w:val="auto"/>
        </w:rPr>
        <w:t xml:space="preserve"> são:</w:t>
      </w:r>
    </w:p>
    <w:p w14:paraId="18C7CEF8" w14:textId="77777777" w:rsidR="00002243" w:rsidRPr="00007831" w:rsidRDefault="0026597F">
      <w:pPr>
        <w:numPr>
          <w:ilvl w:val="0"/>
          <w:numId w:val="1"/>
        </w:numPr>
        <w:spacing w:after="69"/>
        <w:ind w:hanging="326"/>
        <w:rPr>
          <w:color w:val="auto"/>
        </w:rPr>
      </w:pPr>
      <w:r w:rsidRPr="00007831">
        <w:rPr>
          <w:color w:val="auto"/>
        </w:rPr>
        <w:t xml:space="preserve">Para a </w:t>
      </w:r>
      <w:r w:rsidR="002A22E6">
        <w:rPr>
          <w:color w:val="auto"/>
        </w:rPr>
        <w:t xml:space="preserve">execução das etapas da obra </w:t>
      </w:r>
      <w:r w:rsidRPr="00007831">
        <w:rPr>
          <w:color w:val="auto"/>
        </w:rPr>
        <w:t>a contratada deverá seguir as normas e as recomendações estabelecidas pelo fabricante;</w:t>
      </w:r>
    </w:p>
    <w:p w14:paraId="445BAC14" w14:textId="77777777" w:rsidR="002B39CB" w:rsidRPr="00007831" w:rsidRDefault="002B39CB">
      <w:pPr>
        <w:numPr>
          <w:ilvl w:val="0"/>
          <w:numId w:val="1"/>
        </w:numPr>
        <w:spacing w:after="69"/>
        <w:ind w:hanging="326"/>
        <w:rPr>
          <w:color w:val="auto"/>
        </w:rPr>
      </w:pPr>
      <w:r w:rsidRPr="00007831">
        <w:rPr>
          <w:color w:val="auto"/>
        </w:rPr>
        <w:t>A contratada deverá ter os padrões mínimos de qualidade</w:t>
      </w:r>
      <w:r w:rsidR="006C0519" w:rsidRPr="00007831">
        <w:rPr>
          <w:color w:val="auto"/>
        </w:rPr>
        <w:t xml:space="preserve"> para o manuseio </w:t>
      </w:r>
      <w:r w:rsidR="00007831" w:rsidRPr="00007831">
        <w:rPr>
          <w:color w:val="auto"/>
        </w:rPr>
        <w:t>dos materiais empregados nesta obra</w:t>
      </w:r>
      <w:r w:rsidR="006C0519" w:rsidRPr="00007831">
        <w:rPr>
          <w:color w:val="auto"/>
        </w:rPr>
        <w:t xml:space="preserve">, de forma que o material utilizado não seja </w:t>
      </w:r>
      <w:r w:rsidR="00C83CFC" w:rsidRPr="00007831">
        <w:rPr>
          <w:color w:val="auto"/>
        </w:rPr>
        <w:t>danificado;</w:t>
      </w:r>
    </w:p>
    <w:p w14:paraId="0BE546A6" w14:textId="77777777" w:rsidR="00002243" w:rsidRPr="00007831" w:rsidRDefault="00794D3A">
      <w:pPr>
        <w:numPr>
          <w:ilvl w:val="0"/>
          <w:numId w:val="1"/>
        </w:numPr>
        <w:spacing w:after="67"/>
        <w:ind w:hanging="326"/>
        <w:rPr>
          <w:color w:val="auto"/>
        </w:rPr>
      </w:pPr>
      <w:r w:rsidRPr="00007831">
        <w:rPr>
          <w:color w:val="auto"/>
        </w:rPr>
        <w:t xml:space="preserve">A empresa contratada deverá entregar </w:t>
      </w:r>
      <w:r w:rsidR="0026597F" w:rsidRPr="00007831">
        <w:rPr>
          <w:color w:val="auto"/>
        </w:rPr>
        <w:t>a obra</w:t>
      </w:r>
      <w:r w:rsidRPr="00007831">
        <w:rPr>
          <w:color w:val="auto"/>
        </w:rPr>
        <w:t xml:space="preserve"> de modo a garantir a qualidade de seu serviço;</w:t>
      </w:r>
    </w:p>
    <w:p w14:paraId="75D3F770" w14:textId="77777777" w:rsidR="00002243" w:rsidRPr="009C426B" w:rsidRDefault="00002243">
      <w:pPr>
        <w:spacing w:after="0" w:line="259" w:lineRule="auto"/>
        <w:ind w:left="5" w:firstLine="0"/>
        <w:jc w:val="left"/>
        <w:rPr>
          <w:color w:val="auto"/>
        </w:rPr>
      </w:pPr>
    </w:p>
    <w:p w14:paraId="5FC8792C" w14:textId="77777777" w:rsidR="00002243" w:rsidRDefault="00C807F6">
      <w:pPr>
        <w:pStyle w:val="Ttulo1"/>
        <w:numPr>
          <w:ilvl w:val="0"/>
          <w:numId w:val="0"/>
        </w:numPr>
        <w:pBdr>
          <w:top w:val="single" w:sz="2" w:space="0" w:color="808080"/>
        </w:pBdr>
        <w:spacing w:after="2"/>
        <w:ind w:left="101"/>
      </w:pPr>
      <w:r>
        <w:lastRenderedPageBreak/>
        <w:t>4- LEVANTAMENTO DO MERCADO</w:t>
      </w:r>
      <w:r>
        <w:rPr>
          <w:b w:val="0"/>
        </w:rPr>
        <w:t xml:space="preserve"> </w:t>
      </w:r>
    </w:p>
    <w:p w14:paraId="28DD85FF" w14:textId="151045AF" w:rsidR="00002243" w:rsidRDefault="00C807F6" w:rsidP="000F1C3C">
      <w:pPr>
        <w:spacing w:after="0" w:line="259" w:lineRule="auto"/>
        <w:ind w:left="5" w:firstLine="0"/>
      </w:pPr>
      <w:r>
        <w:rPr>
          <w:b/>
        </w:rPr>
        <w:t xml:space="preserve"> </w:t>
      </w:r>
      <w:r w:rsidR="000F1C3C">
        <w:rPr>
          <w:b/>
        </w:rPr>
        <w:tab/>
      </w:r>
      <w:r w:rsidR="0026597F">
        <w:t xml:space="preserve">Neste caso foi dispensado o levantamento de mercado devido o orçamento ser elaborado com </w:t>
      </w:r>
      <w:r w:rsidR="00E143B6">
        <w:t xml:space="preserve">base na referência SINAPI mês </w:t>
      </w:r>
      <w:r w:rsidR="002918F7">
        <w:t>0</w:t>
      </w:r>
      <w:r w:rsidR="00DE459F">
        <w:t>5</w:t>
      </w:r>
      <w:r w:rsidR="002A22E6">
        <w:t>/202</w:t>
      </w:r>
      <w:r w:rsidR="002918F7">
        <w:t>4</w:t>
      </w:r>
      <w:r w:rsidR="002A22E6">
        <w:t xml:space="preserve"> e projeto elaborado pela empresa </w:t>
      </w:r>
      <w:proofErr w:type="spellStart"/>
      <w:r w:rsidR="002A22E6">
        <w:t>Geonorte</w:t>
      </w:r>
      <w:proofErr w:type="spellEnd"/>
      <w:r w:rsidR="002A22E6">
        <w:t>, a qual presta serviços para o Município.</w:t>
      </w:r>
      <w:r w:rsidR="0026597F">
        <w:t xml:space="preserve">  </w:t>
      </w:r>
    </w:p>
    <w:p w14:paraId="556A4886" w14:textId="77777777" w:rsidR="00002243" w:rsidRDefault="00C807F6">
      <w:pPr>
        <w:spacing w:after="0" w:line="259" w:lineRule="auto"/>
        <w:ind w:left="5" w:firstLine="0"/>
        <w:jc w:val="left"/>
      </w:pPr>
      <w:r>
        <w:t xml:space="preserve"> </w:t>
      </w:r>
    </w:p>
    <w:p w14:paraId="696D220E" w14:textId="77777777" w:rsidR="00002243" w:rsidRDefault="00C807F6">
      <w:pPr>
        <w:pStyle w:val="Ttulo1"/>
        <w:numPr>
          <w:ilvl w:val="0"/>
          <w:numId w:val="0"/>
        </w:numPr>
        <w:ind w:left="101"/>
      </w:pPr>
      <w:r>
        <w:t>5- DESCRIÇÃO DA SOLUÇÃO COMO UM TODO</w:t>
      </w:r>
      <w:r>
        <w:rPr>
          <w:b w:val="0"/>
        </w:rPr>
        <w:t xml:space="preserve"> </w:t>
      </w:r>
    </w:p>
    <w:p w14:paraId="1AC06A13" w14:textId="5898283F" w:rsidR="00002243" w:rsidRDefault="00C807F6" w:rsidP="000F1C3C">
      <w:pPr>
        <w:spacing w:after="0" w:line="259" w:lineRule="auto"/>
        <w:ind w:left="0" w:firstLine="709"/>
      </w:pPr>
      <w:r>
        <w:rPr>
          <w:b/>
        </w:rPr>
        <w:t xml:space="preserve"> </w:t>
      </w:r>
      <w:r w:rsidR="00734169">
        <w:t xml:space="preserve">O material escolhido para </w:t>
      </w:r>
      <w:r w:rsidR="002A22E6">
        <w:t xml:space="preserve">realização do serviço é </w:t>
      </w:r>
      <w:r w:rsidR="00DE459F">
        <w:t>Sinalização Horizontal (Tachas)</w:t>
      </w:r>
      <w:r w:rsidR="00DA431F">
        <w:t>, para seguir o pad</w:t>
      </w:r>
      <w:r w:rsidR="000F1C3C">
        <w:t>rão já existente na</w:t>
      </w:r>
      <w:r w:rsidR="0078533E">
        <w:t>s Ruas e</w:t>
      </w:r>
      <w:r w:rsidR="000823A9">
        <w:t xml:space="preserve"> Lei</w:t>
      </w:r>
      <w:r w:rsidR="0078533E">
        <w:t>s</w:t>
      </w:r>
      <w:r w:rsidR="000823A9">
        <w:t xml:space="preserve"> do Munic</w:t>
      </w:r>
      <w:r w:rsidR="00705F74">
        <w:t>ípio.</w:t>
      </w:r>
    </w:p>
    <w:p w14:paraId="62B21F76" w14:textId="77777777" w:rsidR="00002243" w:rsidRDefault="00C807F6" w:rsidP="00C02DB7">
      <w:pPr>
        <w:spacing w:after="0" w:line="259" w:lineRule="auto"/>
        <w:ind w:left="5" w:firstLine="0"/>
        <w:jc w:val="left"/>
      </w:pPr>
      <w:r>
        <w:rPr>
          <w:b/>
        </w:rPr>
        <w:t xml:space="preserve">  </w:t>
      </w:r>
    </w:p>
    <w:p w14:paraId="666DD36C" w14:textId="77777777" w:rsidR="00002243" w:rsidRDefault="00C807F6">
      <w:pPr>
        <w:pStyle w:val="Ttulo1"/>
        <w:numPr>
          <w:ilvl w:val="0"/>
          <w:numId w:val="0"/>
        </w:numPr>
        <w:ind w:left="101"/>
      </w:pPr>
      <w:r>
        <w:t xml:space="preserve">6- ESTIMATIVA DAS QUANTIDADES A SEREM CONTRATADAS </w:t>
      </w:r>
      <w:r>
        <w:rPr>
          <w:b w:val="0"/>
        </w:rPr>
        <w:t xml:space="preserve"> </w:t>
      </w:r>
    </w:p>
    <w:p w14:paraId="1E54C31C" w14:textId="77777777" w:rsidR="00002243" w:rsidRDefault="00C807F6" w:rsidP="000F1C3C">
      <w:pPr>
        <w:spacing w:after="0" w:line="259" w:lineRule="auto"/>
        <w:ind w:left="5" w:firstLine="0"/>
      </w:pPr>
      <w:r>
        <w:rPr>
          <w:b/>
        </w:rPr>
        <w:t xml:space="preserve"> </w:t>
      </w:r>
      <w:r w:rsidR="000F1C3C">
        <w:rPr>
          <w:b/>
        </w:rPr>
        <w:tab/>
      </w:r>
      <w:r w:rsidR="00DE0574">
        <w:t xml:space="preserve">Os serviços a serem contratados foram estimados com base no levantamento das medidas </w:t>
      </w:r>
      <w:r w:rsidR="00DE0574" w:rsidRPr="00DE0574">
        <w:rPr>
          <w:i/>
        </w:rPr>
        <w:t>in loco</w:t>
      </w:r>
      <w:r w:rsidR="00DE0574">
        <w:t xml:space="preserve"> para posterior elaboração de projeto, sendo desenvolvido simultaneamente com o memorial de cálculo e o orçamento</w:t>
      </w:r>
      <w:r w:rsidR="00FE33AA">
        <w:t>.</w:t>
      </w:r>
    </w:p>
    <w:p w14:paraId="34CDB9BA" w14:textId="77777777" w:rsidR="00002243" w:rsidRDefault="00C807F6">
      <w:pPr>
        <w:spacing w:after="0" w:line="259" w:lineRule="auto"/>
        <w:ind w:left="5" w:firstLine="0"/>
        <w:jc w:val="left"/>
      </w:pPr>
      <w:r>
        <w:rPr>
          <w:color w:val="FF0000"/>
        </w:rPr>
        <w:t xml:space="preserve"> </w:t>
      </w:r>
    </w:p>
    <w:p w14:paraId="535AE305" w14:textId="77777777" w:rsidR="00002243" w:rsidRDefault="00C807F6">
      <w:pPr>
        <w:pStyle w:val="Ttulo1"/>
        <w:numPr>
          <w:ilvl w:val="0"/>
          <w:numId w:val="0"/>
        </w:numPr>
        <w:ind w:left="101"/>
      </w:pPr>
      <w:r>
        <w:t>7– ESTIMATIVA DO VALOR DA CONTRATAÇÃO</w:t>
      </w:r>
      <w:r>
        <w:rPr>
          <w:b w:val="0"/>
        </w:rPr>
        <w:t xml:space="preserve"> </w:t>
      </w:r>
    </w:p>
    <w:p w14:paraId="60C41779" w14:textId="3C38EE58" w:rsidR="00002243" w:rsidRDefault="00C807F6" w:rsidP="000F1C3C">
      <w:pPr>
        <w:spacing w:after="0" w:line="259" w:lineRule="auto"/>
        <w:ind w:left="5" w:firstLine="0"/>
        <w:rPr>
          <w:color w:val="FF0000"/>
        </w:rPr>
      </w:pPr>
      <w:r>
        <w:t xml:space="preserve"> </w:t>
      </w:r>
      <w:r w:rsidR="000F1C3C">
        <w:tab/>
      </w:r>
      <w:r w:rsidR="003E3273">
        <w:t xml:space="preserve">O quantitativo dos itens foi calculado </w:t>
      </w:r>
      <w:r w:rsidR="0078533E">
        <w:t xml:space="preserve">conforme projeto elaborado pela empresa </w:t>
      </w:r>
      <w:proofErr w:type="spellStart"/>
      <w:r w:rsidR="0078533E">
        <w:t>Geonorte</w:t>
      </w:r>
      <w:proofErr w:type="spellEnd"/>
      <w:r w:rsidR="0078533E">
        <w:t xml:space="preserve">, </w:t>
      </w:r>
      <w:r w:rsidR="003E3273">
        <w:t>sendo a unidade de medida utilizada conforme a especificação de cada serviço. Sendo, o</w:t>
      </w:r>
      <w:r w:rsidR="007C6C61">
        <w:t xml:space="preserve"> </w:t>
      </w:r>
      <w:r w:rsidR="003E3273">
        <w:t xml:space="preserve">orçamento </w:t>
      </w:r>
      <w:r w:rsidR="0064558A">
        <w:t xml:space="preserve">elaborado com base na </w:t>
      </w:r>
      <w:r w:rsidR="0064558A" w:rsidRPr="00106C85">
        <w:rPr>
          <w:color w:val="auto"/>
        </w:rPr>
        <w:t>tabela SINAPI referência mê</w:t>
      </w:r>
      <w:r w:rsidR="003E3273" w:rsidRPr="00106C85">
        <w:rPr>
          <w:color w:val="auto"/>
        </w:rPr>
        <w:t xml:space="preserve">s </w:t>
      </w:r>
      <w:r w:rsidR="00BB72A1">
        <w:rPr>
          <w:color w:val="auto"/>
        </w:rPr>
        <w:t>0</w:t>
      </w:r>
      <w:r w:rsidR="00DE459F">
        <w:rPr>
          <w:color w:val="auto"/>
        </w:rPr>
        <w:t>5</w:t>
      </w:r>
      <w:r w:rsidR="003E3273" w:rsidRPr="00106C85">
        <w:rPr>
          <w:color w:val="auto"/>
        </w:rPr>
        <w:t>/202</w:t>
      </w:r>
      <w:r w:rsidR="00BB72A1">
        <w:rPr>
          <w:color w:val="auto"/>
        </w:rPr>
        <w:t>4</w:t>
      </w:r>
      <w:r w:rsidR="003E3273" w:rsidRPr="00106C85">
        <w:rPr>
          <w:color w:val="auto"/>
        </w:rPr>
        <w:t xml:space="preserve">, com </w:t>
      </w:r>
      <w:r w:rsidR="007C6C61" w:rsidRPr="00106C85">
        <w:rPr>
          <w:color w:val="auto"/>
        </w:rPr>
        <w:t>valor</w:t>
      </w:r>
      <w:r w:rsidR="00EE0B49" w:rsidRPr="00106C85">
        <w:rPr>
          <w:color w:val="auto"/>
        </w:rPr>
        <w:t xml:space="preserve"> estimado para contratação de </w:t>
      </w:r>
      <w:r w:rsidR="004E3117" w:rsidRPr="00106C85">
        <w:rPr>
          <w:color w:val="auto"/>
        </w:rPr>
        <w:t xml:space="preserve">R$ </w:t>
      </w:r>
      <w:r w:rsidR="00DE459F">
        <w:rPr>
          <w:color w:val="auto"/>
        </w:rPr>
        <w:t>117</w:t>
      </w:r>
      <w:r w:rsidR="0064558A" w:rsidRPr="00106C85">
        <w:rPr>
          <w:color w:val="auto"/>
        </w:rPr>
        <w:t>.</w:t>
      </w:r>
      <w:r w:rsidR="00DE459F">
        <w:rPr>
          <w:color w:val="auto"/>
        </w:rPr>
        <w:t>819,00</w:t>
      </w:r>
    </w:p>
    <w:p w14:paraId="5DC562EF" w14:textId="77777777" w:rsidR="00002243" w:rsidRDefault="00002243">
      <w:pPr>
        <w:spacing w:after="0" w:line="259" w:lineRule="auto"/>
        <w:ind w:left="5" w:firstLine="0"/>
        <w:jc w:val="left"/>
      </w:pPr>
    </w:p>
    <w:p w14:paraId="78714CD4" w14:textId="77777777" w:rsidR="00002243" w:rsidRDefault="00C807F6">
      <w:pPr>
        <w:pStyle w:val="Ttulo1"/>
        <w:numPr>
          <w:ilvl w:val="0"/>
          <w:numId w:val="0"/>
        </w:numPr>
        <w:ind w:left="101"/>
      </w:pPr>
      <w:r>
        <w:t xml:space="preserve">8– JUSTIFICATIVA PARA O PARCELAMENTO OU NÃO DA SOLUÇÃO </w:t>
      </w:r>
      <w:r>
        <w:rPr>
          <w:b w:val="0"/>
        </w:rPr>
        <w:t xml:space="preserve"> </w:t>
      </w:r>
    </w:p>
    <w:p w14:paraId="2D9D5156" w14:textId="77777777" w:rsidR="00002243" w:rsidRDefault="00B57D82" w:rsidP="000F1C3C">
      <w:pPr>
        <w:spacing w:after="0" w:line="259" w:lineRule="auto"/>
        <w:ind w:left="6" w:firstLine="709"/>
      </w:pPr>
      <w:r w:rsidRPr="00B57D82">
        <w:t>O serviço será contratado como item único e de forma indivis</w:t>
      </w:r>
      <w:r w:rsidR="00692E80">
        <w:t xml:space="preserve">ível. </w:t>
      </w:r>
      <w:r w:rsidRPr="00B57D82">
        <w:t>Esta forma visa ganhos em termos de economia, visto que a empresa ser</w:t>
      </w:r>
      <w:r w:rsidR="007D3507">
        <w:t xml:space="preserve">á contratada de forma global, </w:t>
      </w:r>
      <w:r w:rsidRPr="00B57D82">
        <w:t xml:space="preserve">devendo a empresa ser responsável </w:t>
      </w:r>
      <w:r w:rsidR="00692E80">
        <w:t>pelo fornecimento de materiais e m</w:t>
      </w:r>
      <w:r w:rsidR="007D3507">
        <w:t>ão-de-obra, o que propicia condições de propostas mais vantajosas</w:t>
      </w:r>
      <w:r w:rsidR="00340051">
        <w:t>.</w:t>
      </w:r>
    </w:p>
    <w:p w14:paraId="07460E83" w14:textId="77777777" w:rsidR="00002243" w:rsidRDefault="00C807F6">
      <w:pPr>
        <w:spacing w:after="0" w:line="259" w:lineRule="auto"/>
        <w:ind w:left="5" w:firstLine="0"/>
        <w:jc w:val="left"/>
      </w:pPr>
      <w:r>
        <w:rPr>
          <w:b/>
        </w:rPr>
        <w:t xml:space="preserve"> </w:t>
      </w:r>
    </w:p>
    <w:p w14:paraId="25A768E5" w14:textId="77777777" w:rsidR="00002243" w:rsidRDefault="00C807F6">
      <w:pPr>
        <w:pStyle w:val="Ttulo1"/>
        <w:pBdr>
          <w:bottom w:val="single" w:sz="2" w:space="0" w:color="808080"/>
        </w:pBdr>
        <w:ind w:left="182" w:hanging="192"/>
      </w:pPr>
      <w:r>
        <w:t>– CONTRATAÇÕES CORRELATAS E/OU INTERDEPENDENTES</w:t>
      </w:r>
      <w:r>
        <w:rPr>
          <w:b w:val="0"/>
        </w:rPr>
        <w:t xml:space="preserve"> </w:t>
      </w:r>
    </w:p>
    <w:p w14:paraId="226FE09A" w14:textId="77777777" w:rsidR="00002243" w:rsidRDefault="00C807F6" w:rsidP="009C426B">
      <w:pPr>
        <w:spacing w:after="0" w:line="259" w:lineRule="auto"/>
        <w:ind w:left="0" w:firstLine="709"/>
      </w:pPr>
      <w:r>
        <w:rPr>
          <w:b/>
          <w:color w:val="FF0000"/>
        </w:rPr>
        <w:t xml:space="preserve"> </w:t>
      </w:r>
    </w:p>
    <w:p w14:paraId="39082B65" w14:textId="77777777" w:rsidR="00002243" w:rsidRDefault="00F776FD" w:rsidP="009C426B">
      <w:pPr>
        <w:spacing w:after="0" w:line="259" w:lineRule="auto"/>
        <w:ind w:left="0" w:firstLine="709"/>
      </w:pPr>
      <w:r>
        <w:t>Não existem contratações previstas ou em anda</w:t>
      </w:r>
      <w:r w:rsidR="00562201">
        <w:t xml:space="preserve">mento para este tipo de serviço na Administração Pública Municipal. </w:t>
      </w:r>
    </w:p>
    <w:p w14:paraId="0975850E" w14:textId="77777777" w:rsidR="00002243" w:rsidRDefault="00C807F6">
      <w:pPr>
        <w:spacing w:after="0" w:line="259" w:lineRule="auto"/>
        <w:ind w:left="5" w:firstLine="0"/>
        <w:jc w:val="left"/>
      </w:pPr>
      <w:r>
        <w:t xml:space="preserve">  </w:t>
      </w:r>
    </w:p>
    <w:p w14:paraId="7C7E28DF" w14:textId="77777777" w:rsidR="00002243" w:rsidRDefault="00C807F6">
      <w:pPr>
        <w:pStyle w:val="Ttulo1"/>
        <w:numPr>
          <w:ilvl w:val="0"/>
          <w:numId w:val="0"/>
        </w:numPr>
        <w:pBdr>
          <w:bottom w:val="single" w:sz="2" w:space="0" w:color="808080"/>
        </w:pBdr>
      </w:pPr>
      <w:r>
        <w:t>10- ALINHAMENTO ENTRE A CONTRATAÇÃO E O PLANEJAMENTO</w:t>
      </w:r>
      <w:r>
        <w:rPr>
          <w:b w:val="0"/>
        </w:rPr>
        <w:t xml:space="preserve"> </w:t>
      </w:r>
    </w:p>
    <w:p w14:paraId="0EF2FB76" w14:textId="77777777" w:rsidR="00002243" w:rsidRDefault="00C807F6">
      <w:pPr>
        <w:spacing w:after="0" w:line="259" w:lineRule="auto"/>
        <w:ind w:left="5" w:firstLine="0"/>
        <w:jc w:val="left"/>
        <w:rPr>
          <w:b/>
        </w:rPr>
      </w:pPr>
      <w:r>
        <w:rPr>
          <w:b/>
        </w:rPr>
        <w:t xml:space="preserve"> </w:t>
      </w:r>
    </w:p>
    <w:p w14:paraId="1AA58881" w14:textId="77777777" w:rsidR="00695183" w:rsidRDefault="00A34773" w:rsidP="004C50D4">
      <w:pPr>
        <w:spacing w:after="0" w:line="259" w:lineRule="auto"/>
        <w:ind w:left="0" w:firstLine="709"/>
      </w:pPr>
      <w:r>
        <w:t xml:space="preserve">O Município está em fase de elaboração do Plano Anual de Contratações, portanto os serviços deverão ser contratados conforme Legislação vigente. </w:t>
      </w:r>
    </w:p>
    <w:p w14:paraId="5B727DE6" w14:textId="77777777" w:rsidR="00002243" w:rsidRDefault="00C807F6">
      <w:pPr>
        <w:spacing w:after="0" w:line="259" w:lineRule="auto"/>
        <w:ind w:left="5" w:firstLine="0"/>
        <w:jc w:val="left"/>
      </w:pPr>
      <w:r>
        <w:lastRenderedPageBreak/>
        <w:t xml:space="preserve"> </w:t>
      </w:r>
    </w:p>
    <w:p w14:paraId="5254D3DE" w14:textId="77777777" w:rsidR="00002243" w:rsidRDefault="00C807F6">
      <w:pPr>
        <w:pBdr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pBdr>
        <w:shd w:val="clear" w:color="auto" w:fill="D9D9D9"/>
        <w:spacing w:after="0" w:line="259" w:lineRule="auto"/>
        <w:ind w:left="-62" w:firstLine="0"/>
        <w:jc w:val="left"/>
      </w:pPr>
      <w:r>
        <w:rPr>
          <w:b/>
        </w:rPr>
        <w:t xml:space="preserve"> 11 – RESULTADOS PRETENDIDOS </w:t>
      </w:r>
    </w:p>
    <w:p w14:paraId="1B50DA65" w14:textId="77777777" w:rsidR="00002243" w:rsidRDefault="00C807F6">
      <w:pPr>
        <w:spacing w:after="0" w:line="259" w:lineRule="auto"/>
        <w:ind w:left="5" w:firstLine="0"/>
        <w:jc w:val="left"/>
      </w:pPr>
      <w:r>
        <w:t xml:space="preserve"> </w:t>
      </w:r>
    </w:p>
    <w:p w14:paraId="07D71A01" w14:textId="77777777" w:rsidR="00002243" w:rsidRDefault="00862846" w:rsidP="004C50D4">
      <w:pPr>
        <w:spacing w:after="0"/>
        <w:ind w:left="0" w:firstLine="709"/>
      </w:pPr>
      <w:r>
        <w:t>Pretende-se como resultado</w:t>
      </w:r>
      <w:r w:rsidR="00AB1900">
        <w:t>:</w:t>
      </w:r>
      <w:r w:rsidR="00DA431F">
        <w:t xml:space="preserve"> </w:t>
      </w:r>
      <w:r w:rsidR="00594122">
        <w:t>conforto, segurança e</w:t>
      </w:r>
      <w:r w:rsidR="00945C59">
        <w:t xml:space="preserve"> qualidade de vida </w:t>
      </w:r>
      <w:r w:rsidR="00594122">
        <w:t>para a população.</w:t>
      </w:r>
      <w:r w:rsidR="00DA431F">
        <w:t xml:space="preserve"> </w:t>
      </w:r>
    </w:p>
    <w:p w14:paraId="620D4C83" w14:textId="77777777" w:rsidR="00002243" w:rsidRDefault="00C807F6">
      <w:pPr>
        <w:spacing w:after="0" w:line="259" w:lineRule="auto"/>
        <w:ind w:left="5" w:firstLine="0"/>
        <w:jc w:val="left"/>
      </w:pPr>
      <w:r>
        <w:t xml:space="preserve">  </w:t>
      </w:r>
    </w:p>
    <w:tbl>
      <w:tblPr>
        <w:tblStyle w:val="TableGrid"/>
        <w:tblW w:w="7993" w:type="dxa"/>
        <w:tblInd w:w="6" w:type="dxa"/>
        <w:tblCellMar>
          <w:top w:w="41" w:type="dxa"/>
          <w:right w:w="35" w:type="dxa"/>
        </w:tblCellMar>
        <w:tblLook w:val="04A0" w:firstRow="1" w:lastRow="0" w:firstColumn="1" w:lastColumn="0" w:noHBand="0" w:noVBand="1"/>
      </w:tblPr>
      <w:tblGrid>
        <w:gridCol w:w="4252"/>
        <w:gridCol w:w="1560"/>
        <w:gridCol w:w="1915"/>
        <w:gridCol w:w="266"/>
      </w:tblGrid>
      <w:tr w:rsidR="00002243" w14:paraId="1B2BE1A2" w14:textId="77777777">
        <w:trPr>
          <w:trHeight w:val="526"/>
        </w:trPr>
        <w:tc>
          <w:tcPr>
            <w:tcW w:w="4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333D279D" w14:textId="77777777" w:rsidR="00002243" w:rsidRDefault="00C807F6">
            <w:pPr>
              <w:tabs>
                <w:tab w:val="center" w:pos="1571"/>
                <w:tab w:val="center" w:pos="2797"/>
                <w:tab w:val="center" w:pos="3562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12- </w:t>
            </w:r>
            <w:r>
              <w:rPr>
                <w:b/>
              </w:rPr>
              <w:tab/>
              <w:t xml:space="preserve">PROVIDÊNCIAS </w:t>
            </w:r>
            <w:r>
              <w:rPr>
                <w:b/>
              </w:rPr>
              <w:tab/>
              <w:t xml:space="preserve">A </w:t>
            </w:r>
            <w:r>
              <w:rPr>
                <w:b/>
              </w:rPr>
              <w:tab/>
              <w:t xml:space="preserve">SEREM </w:t>
            </w:r>
          </w:p>
          <w:p w14:paraId="4C258CB3" w14:textId="77777777" w:rsidR="00002243" w:rsidRDefault="00C807F6">
            <w:pPr>
              <w:spacing w:after="0" w:line="259" w:lineRule="auto"/>
              <w:ind w:left="100" w:firstLine="0"/>
              <w:jc w:val="left"/>
            </w:pPr>
            <w:r>
              <w:rPr>
                <w:b/>
              </w:rPr>
              <w:t>CELEBRAÇÃO DO CONTRATO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79380A0" w14:textId="77777777" w:rsidR="00002243" w:rsidRDefault="00C807F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ADOTADAS </w:t>
            </w:r>
          </w:p>
        </w:tc>
        <w:tc>
          <w:tcPr>
            <w:tcW w:w="191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0BA4C8C" w14:textId="77777777" w:rsidR="00002243" w:rsidRDefault="00C807F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PREVIAMENTE </w:t>
            </w:r>
          </w:p>
        </w:tc>
        <w:tc>
          <w:tcPr>
            <w:tcW w:w="2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2" w:space="0" w:color="808080"/>
            </w:tcBorders>
            <w:shd w:val="clear" w:color="auto" w:fill="D9D9D9"/>
          </w:tcPr>
          <w:p w14:paraId="16176935" w14:textId="77777777" w:rsidR="00002243" w:rsidRDefault="00C807F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À </w:t>
            </w:r>
          </w:p>
        </w:tc>
      </w:tr>
    </w:tbl>
    <w:p w14:paraId="7D7BD359" w14:textId="77777777" w:rsidR="00002243" w:rsidRDefault="00C807F6">
      <w:pPr>
        <w:spacing w:after="0" w:line="259" w:lineRule="auto"/>
        <w:ind w:left="5" w:firstLine="0"/>
        <w:jc w:val="left"/>
      </w:pPr>
      <w:r>
        <w:rPr>
          <w:b/>
        </w:rPr>
        <w:t xml:space="preserve"> </w:t>
      </w:r>
    </w:p>
    <w:p w14:paraId="1267F2D3" w14:textId="77777777" w:rsidR="00BF7D6D" w:rsidRDefault="00BF7D6D" w:rsidP="00BF7D6D">
      <w:pPr>
        <w:pStyle w:val="PargrafodaLista"/>
        <w:numPr>
          <w:ilvl w:val="0"/>
          <w:numId w:val="5"/>
        </w:numPr>
      </w:pPr>
      <w:r>
        <w:t>Disponibilização de representante indicado pela empresa, para atuar como o responsável pela obra;</w:t>
      </w:r>
    </w:p>
    <w:p w14:paraId="38DB34F0" w14:textId="77777777" w:rsidR="00BF7D6D" w:rsidRDefault="00BF7D6D" w:rsidP="00BF7D6D">
      <w:pPr>
        <w:pStyle w:val="PargrafodaLista"/>
        <w:numPr>
          <w:ilvl w:val="0"/>
          <w:numId w:val="5"/>
        </w:numPr>
      </w:pPr>
      <w:r>
        <w:t>Organização do cronograma de obra, para facilitar as etapas da construção.</w:t>
      </w:r>
    </w:p>
    <w:p w14:paraId="4C8A9C13" w14:textId="77777777" w:rsidR="00CC4292" w:rsidRPr="00C807F6" w:rsidRDefault="00C807F6" w:rsidP="00C807F6">
      <w:pPr>
        <w:spacing w:after="0" w:line="259" w:lineRule="auto"/>
        <w:ind w:left="5" w:firstLine="0"/>
        <w:jc w:val="left"/>
      </w:pPr>
      <w:r>
        <w:rPr>
          <w:b/>
        </w:rPr>
        <w:t xml:space="preserve"> </w:t>
      </w:r>
    </w:p>
    <w:p w14:paraId="7C926A47" w14:textId="77777777" w:rsidR="00002243" w:rsidRDefault="00C807F6">
      <w:pPr>
        <w:pStyle w:val="Ttulo1"/>
        <w:numPr>
          <w:ilvl w:val="0"/>
          <w:numId w:val="0"/>
        </w:numPr>
        <w:pBdr>
          <w:top w:val="single" w:sz="2" w:space="0" w:color="808080"/>
        </w:pBdr>
        <w:spacing w:after="2"/>
        <w:ind w:left="101"/>
      </w:pPr>
      <w:r>
        <w:t>13- POSSÍVEIS IMPACTOS AMBIENTAIS E TRATAMENTOS</w:t>
      </w:r>
      <w:r>
        <w:rPr>
          <w:b w:val="0"/>
        </w:rPr>
        <w:t xml:space="preserve"> </w:t>
      </w:r>
    </w:p>
    <w:p w14:paraId="18041CC8" w14:textId="77777777" w:rsidR="00002243" w:rsidRDefault="00C807F6">
      <w:pPr>
        <w:spacing w:after="0" w:line="259" w:lineRule="auto"/>
        <w:ind w:left="5" w:firstLine="0"/>
        <w:jc w:val="left"/>
      </w:pPr>
      <w:r>
        <w:t xml:space="preserve"> </w:t>
      </w:r>
    </w:p>
    <w:p w14:paraId="70D0E937" w14:textId="77777777" w:rsidR="00C807F6" w:rsidRDefault="000F4841" w:rsidP="004C50D4">
      <w:pPr>
        <w:ind w:left="0" w:firstLine="709"/>
      </w:pPr>
      <w:r>
        <w:t xml:space="preserve">Considerando a natureza da prestação do serviço, não há previsão de impactos ambientais. </w:t>
      </w:r>
    </w:p>
    <w:p w14:paraId="198FC48A" w14:textId="77777777" w:rsidR="00002243" w:rsidRDefault="00C807F6">
      <w:pPr>
        <w:spacing w:after="0" w:line="259" w:lineRule="auto"/>
        <w:ind w:left="5" w:firstLine="0"/>
        <w:jc w:val="left"/>
      </w:pPr>
      <w:r>
        <w:t xml:space="preserve"> </w:t>
      </w:r>
    </w:p>
    <w:p w14:paraId="3B73A8CA" w14:textId="77777777" w:rsidR="00002243" w:rsidRDefault="00C807F6">
      <w:pPr>
        <w:pStyle w:val="Ttulo1"/>
        <w:numPr>
          <w:ilvl w:val="0"/>
          <w:numId w:val="0"/>
        </w:numPr>
        <w:ind w:left="101"/>
      </w:pPr>
      <w:r>
        <w:t>14- DECLARAÇÃO DE VIABILIDADE</w:t>
      </w:r>
      <w:r>
        <w:rPr>
          <w:b w:val="0"/>
        </w:rPr>
        <w:t xml:space="preserve"> </w:t>
      </w:r>
    </w:p>
    <w:p w14:paraId="5F1F323C" w14:textId="77777777" w:rsidR="00002243" w:rsidRDefault="00C807F6">
      <w:pPr>
        <w:spacing w:after="0" w:line="259" w:lineRule="auto"/>
        <w:ind w:left="5" w:firstLine="0"/>
        <w:jc w:val="left"/>
      </w:pPr>
      <w:r>
        <w:t xml:space="preserve"> </w:t>
      </w:r>
    </w:p>
    <w:p w14:paraId="4AD7145E" w14:textId="77777777" w:rsidR="00002243" w:rsidRDefault="00397B03" w:rsidP="004C50D4">
      <w:pPr>
        <w:ind w:left="0" w:firstLine="709"/>
      </w:pPr>
      <w:r>
        <w:t xml:space="preserve">A Secretária Municipal de </w:t>
      </w:r>
      <w:r w:rsidR="004106A8">
        <w:t>Infraestrutura</w:t>
      </w:r>
      <w:r w:rsidR="00421949">
        <w:t xml:space="preserve"> declara VIÁVEL </w:t>
      </w:r>
      <w:r>
        <w:t>esta contratação com base neste Estudo Técnico Preliminar</w:t>
      </w:r>
      <w:r w:rsidR="00C807F6">
        <w:t xml:space="preserve">. </w:t>
      </w:r>
    </w:p>
    <w:p w14:paraId="38353B8E" w14:textId="77777777" w:rsidR="00002243" w:rsidRDefault="00002243">
      <w:pPr>
        <w:spacing w:after="0" w:line="259" w:lineRule="auto"/>
        <w:ind w:left="5" w:firstLine="0"/>
        <w:jc w:val="left"/>
      </w:pPr>
    </w:p>
    <w:p w14:paraId="6D3A9585" w14:textId="77777777" w:rsidR="00002243" w:rsidRDefault="00C807F6">
      <w:pPr>
        <w:spacing w:after="0" w:line="259" w:lineRule="auto"/>
        <w:ind w:left="5" w:firstLine="0"/>
        <w:jc w:val="left"/>
        <w:rPr>
          <w:color w:val="FF0000"/>
        </w:rPr>
      </w:pPr>
      <w:r>
        <w:rPr>
          <w:color w:val="FF0000"/>
        </w:rPr>
        <w:t xml:space="preserve"> </w:t>
      </w:r>
    </w:p>
    <w:p w14:paraId="7B86EE79" w14:textId="77777777" w:rsidR="000F1C3C" w:rsidRDefault="000F1C3C">
      <w:pPr>
        <w:spacing w:after="0" w:line="259" w:lineRule="auto"/>
        <w:ind w:left="5" w:firstLine="0"/>
        <w:jc w:val="left"/>
        <w:rPr>
          <w:color w:val="FF0000"/>
        </w:rPr>
      </w:pPr>
    </w:p>
    <w:p w14:paraId="02778C2D" w14:textId="77777777" w:rsidR="0078533E" w:rsidRDefault="0078533E">
      <w:pPr>
        <w:spacing w:after="0" w:line="259" w:lineRule="auto"/>
        <w:ind w:left="5" w:firstLine="0"/>
        <w:jc w:val="left"/>
        <w:rPr>
          <w:color w:val="FF0000"/>
        </w:rPr>
      </w:pPr>
    </w:p>
    <w:p w14:paraId="3F494355" w14:textId="77777777" w:rsidR="0078533E" w:rsidRDefault="0078533E">
      <w:pPr>
        <w:spacing w:after="0" w:line="259" w:lineRule="auto"/>
        <w:ind w:left="5" w:firstLine="0"/>
        <w:jc w:val="left"/>
        <w:rPr>
          <w:color w:val="FF0000"/>
        </w:rPr>
      </w:pPr>
    </w:p>
    <w:p w14:paraId="78A8FB6E" w14:textId="77777777" w:rsidR="0078533E" w:rsidRDefault="0078533E">
      <w:pPr>
        <w:spacing w:after="0" w:line="259" w:lineRule="auto"/>
        <w:ind w:left="5" w:firstLine="0"/>
        <w:jc w:val="left"/>
        <w:rPr>
          <w:color w:val="FF0000"/>
        </w:rPr>
      </w:pPr>
    </w:p>
    <w:p w14:paraId="05C29CDB" w14:textId="77777777" w:rsidR="000F1C3C" w:rsidRDefault="000F1C3C">
      <w:pPr>
        <w:spacing w:after="0" w:line="259" w:lineRule="auto"/>
        <w:ind w:left="5" w:firstLine="0"/>
        <w:jc w:val="left"/>
      </w:pPr>
    </w:p>
    <w:p w14:paraId="160834A2" w14:textId="77777777" w:rsidR="00002243" w:rsidRDefault="00C807F6" w:rsidP="00397B03">
      <w:pPr>
        <w:ind w:left="0"/>
        <w:jc w:val="center"/>
      </w:pPr>
      <w:r>
        <w:t>___________________</w:t>
      </w:r>
      <w:r w:rsidR="00397B03">
        <w:t>__________</w:t>
      </w:r>
    </w:p>
    <w:p w14:paraId="53D7F1BC" w14:textId="77777777" w:rsidR="00397B03" w:rsidRDefault="0086087C" w:rsidP="00397B03">
      <w:pPr>
        <w:ind w:left="0"/>
        <w:jc w:val="center"/>
      </w:pPr>
      <w:r>
        <w:t>D</w:t>
      </w:r>
      <w:r w:rsidR="00303EF3">
        <w:t>efende</w:t>
      </w:r>
      <w:r>
        <w:t xml:space="preserve"> </w:t>
      </w:r>
      <w:proofErr w:type="spellStart"/>
      <w:r>
        <w:t>Folgiarini</w:t>
      </w:r>
      <w:proofErr w:type="spellEnd"/>
    </w:p>
    <w:p w14:paraId="1E618CB2" w14:textId="77777777" w:rsidR="00002243" w:rsidRDefault="0086087C" w:rsidP="004C50D4">
      <w:pPr>
        <w:ind w:left="0"/>
        <w:jc w:val="center"/>
      </w:pPr>
      <w:r>
        <w:t xml:space="preserve">Diretor de </w:t>
      </w:r>
      <w:r w:rsidR="00421949">
        <w:t>Transportes Rodoviários</w:t>
      </w:r>
      <w:r w:rsidR="00C807F6">
        <w:t xml:space="preserve">   </w:t>
      </w:r>
    </w:p>
    <w:sectPr w:rsidR="00002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1" w:right="2123" w:bottom="1412" w:left="2112" w:header="677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E6687" w14:textId="77777777" w:rsidR="00D41961" w:rsidRDefault="00C807F6">
      <w:pPr>
        <w:spacing w:after="0" w:line="240" w:lineRule="auto"/>
      </w:pPr>
      <w:r>
        <w:separator/>
      </w:r>
    </w:p>
  </w:endnote>
  <w:endnote w:type="continuationSeparator" w:id="0">
    <w:p w14:paraId="57DB5EC8" w14:textId="77777777" w:rsidR="00D41961" w:rsidRDefault="00C8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B1C49" w14:textId="77777777" w:rsidR="00002243" w:rsidRDefault="00C807F6">
    <w:pPr>
      <w:spacing w:after="0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mic Sans MS" w:eastAsia="Comic Sans MS" w:hAnsi="Comic Sans MS" w:cs="Comic Sans MS"/>
        <w:sz w:val="15"/>
      </w:rPr>
      <w:t>1</w:t>
    </w:r>
    <w:r>
      <w:rPr>
        <w:rFonts w:ascii="Comic Sans MS" w:eastAsia="Comic Sans MS" w:hAnsi="Comic Sans MS" w:cs="Comic Sans MS"/>
        <w:sz w:val="15"/>
      </w:rPr>
      <w:fldChar w:fldCharType="end"/>
    </w:r>
    <w:r>
      <w:rPr>
        <w:rFonts w:ascii="Comic Sans MS" w:eastAsia="Comic Sans MS" w:hAnsi="Comic Sans MS" w:cs="Comic Sans MS"/>
        <w:sz w:val="15"/>
      </w:rPr>
      <w:t xml:space="preserve">/5 </w:t>
    </w:r>
  </w:p>
  <w:p w14:paraId="6868FBE7" w14:textId="77777777" w:rsidR="00002243" w:rsidRDefault="00C807F6">
    <w:pPr>
      <w:spacing w:after="25" w:line="259" w:lineRule="auto"/>
      <w:ind w:left="0" w:right="-36" w:firstLine="0"/>
      <w:jc w:val="right"/>
    </w:pPr>
    <w:r>
      <w:rPr>
        <w:rFonts w:ascii="Comic Sans MS" w:eastAsia="Comic Sans MS" w:hAnsi="Comic Sans MS" w:cs="Comic Sans MS"/>
        <w:sz w:val="15"/>
      </w:rPr>
      <w:t xml:space="preserve"> </w:t>
    </w:r>
  </w:p>
  <w:p w14:paraId="1E94AF87" w14:textId="77777777" w:rsidR="00002243" w:rsidRDefault="00C807F6">
    <w:pPr>
      <w:spacing w:after="0" w:line="259" w:lineRule="auto"/>
      <w:ind w:left="5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51A67" w14:textId="77777777" w:rsidR="00002243" w:rsidRDefault="00C807F6">
    <w:pPr>
      <w:spacing w:after="0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1B42" w:rsidRPr="005E1B42">
      <w:rPr>
        <w:rFonts w:ascii="Comic Sans MS" w:eastAsia="Comic Sans MS" w:hAnsi="Comic Sans MS" w:cs="Comic Sans MS"/>
        <w:noProof/>
        <w:sz w:val="15"/>
      </w:rPr>
      <w:t>3</w:t>
    </w:r>
    <w:r>
      <w:rPr>
        <w:rFonts w:ascii="Comic Sans MS" w:eastAsia="Comic Sans MS" w:hAnsi="Comic Sans MS" w:cs="Comic Sans MS"/>
        <w:sz w:val="15"/>
      </w:rPr>
      <w:fldChar w:fldCharType="end"/>
    </w:r>
    <w:r w:rsidR="00185376">
      <w:rPr>
        <w:rFonts w:ascii="Comic Sans MS" w:eastAsia="Comic Sans MS" w:hAnsi="Comic Sans MS" w:cs="Comic Sans MS"/>
        <w:sz w:val="15"/>
      </w:rPr>
      <w:t>/3</w:t>
    </w:r>
    <w:r>
      <w:rPr>
        <w:rFonts w:ascii="Comic Sans MS" w:eastAsia="Comic Sans MS" w:hAnsi="Comic Sans MS" w:cs="Comic Sans MS"/>
        <w:sz w:val="15"/>
      </w:rPr>
      <w:t xml:space="preserve"> </w:t>
    </w:r>
  </w:p>
  <w:p w14:paraId="1D22B51E" w14:textId="77777777" w:rsidR="00002243" w:rsidRDefault="00C807F6">
    <w:pPr>
      <w:spacing w:after="25" w:line="259" w:lineRule="auto"/>
      <w:ind w:left="0" w:right="-36" w:firstLine="0"/>
      <w:jc w:val="right"/>
    </w:pPr>
    <w:r>
      <w:rPr>
        <w:rFonts w:ascii="Comic Sans MS" w:eastAsia="Comic Sans MS" w:hAnsi="Comic Sans MS" w:cs="Comic Sans MS"/>
        <w:sz w:val="15"/>
      </w:rPr>
      <w:t xml:space="preserve"> </w:t>
    </w:r>
  </w:p>
  <w:p w14:paraId="578AEF41" w14:textId="77777777" w:rsidR="00002243" w:rsidRDefault="00C807F6">
    <w:pPr>
      <w:spacing w:after="0" w:line="259" w:lineRule="auto"/>
      <w:ind w:left="5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81BD8" w14:textId="77777777" w:rsidR="00002243" w:rsidRDefault="00C807F6">
    <w:pPr>
      <w:spacing w:after="0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mic Sans MS" w:eastAsia="Comic Sans MS" w:hAnsi="Comic Sans MS" w:cs="Comic Sans MS"/>
        <w:sz w:val="15"/>
      </w:rPr>
      <w:t>1</w:t>
    </w:r>
    <w:r>
      <w:rPr>
        <w:rFonts w:ascii="Comic Sans MS" w:eastAsia="Comic Sans MS" w:hAnsi="Comic Sans MS" w:cs="Comic Sans MS"/>
        <w:sz w:val="15"/>
      </w:rPr>
      <w:fldChar w:fldCharType="end"/>
    </w:r>
    <w:r>
      <w:rPr>
        <w:rFonts w:ascii="Comic Sans MS" w:eastAsia="Comic Sans MS" w:hAnsi="Comic Sans MS" w:cs="Comic Sans MS"/>
        <w:sz w:val="15"/>
      </w:rPr>
      <w:t xml:space="preserve">/5 </w:t>
    </w:r>
  </w:p>
  <w:p w14:paraId="3CC0EF7B" w14:textId="77777777" w:rsidR="00002243" w:rsidRDefault="00C807F6">
    <w:pPr>
      <w:spacing w:after="25" w:line="259" w:lineRule="auto"/>
      <w:ind w:left="0" w:right="-36" w:firstLine="0"/>
      <w:jc w:val="right"/>
    </w:pPr>
    <w:r>
      <w:rPr>
        <w:rFonts w:ascii="Comic Sans MS" w:eastAsia="Comic Sans MS" w:hAnsi="Comic Sans MS" w:cs="Comic Sans MS"/>
        <w:sz w:val="15"/>
      </w:rPr>
      <w:t xml:space="preserve"> </w:t>
    </w:r>
  </w:p>
  <w:p w14:paraId="50B01C7F" w14:textId="77777777" w:rsidR="00002243" w:rsidRDefault="00C807F6">
    <w:pPr>
      <w:spacing w:after="0" w:line="259" w:lineRule="auto"/>
      <w:ind w:left="5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F4283" w14:textId="77777777" w:rsidR="00D41961" w:rsidRDefault="00C807F6">
      <w:pPr>
        <w:spacing w:after="0" w:line="240" w:lineRule="auto"/>
      </w:pPr>
      <w:r>
        <w:separator/>
      </w:r>
    </w:p>
  </w:footnote>
  <w:footnote w:type="continuationSeparator" w:id="0">
    <w:p w14:paraId="773E81D8" w14:textId="77777777" w:rsidR="00D41961" w:rsidRDefault="00C8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B1B3F" w14:textId="77777777" w:rsidR="00002243" w:rsidRDefault="00C807F6">
    <w:pPr>
      <w:spacing w:after="0" w:line="259" w:lineRule="auto"/>
      <w:ind w:left="4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17087DB" wp14:editId="7518A0F7">
          <wp:simplePos x="0" y="0"/>
          <wp:positionH relativeFrom="page">
            <wp:posOffset>1368552</wp:posOffset>
          </wp:positionH>
          <wp:positionV relativeFrom="page">
            <wp:posOffset>429768</wp:posOffset>
          </wp:positionV>
          <wp:extent cx="487680" cy="527304"/>
          <wp:effectExtent l="0" t="0" r="0" b="0"/>
          <wp:wrapSquare wrapText="bothSides"/>
          <wp:docPr id="6556" name="Picture 65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6" name="Picture 65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680" cy="527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7"/>
      </w:rPr>
      <w:t xml:space="preserve">  </w:t>
    </w:r>
  </w:p>
  <w:p w14:paraId="70413991" w14:textId="77777777" w:rsidR="00002243" w:rsidRDefault="00C807F6">
    <w:pPr>
      <w:spacing w:after="0" w:line="259" w:lineRule="auto"/>
      <w:ind w:left="43" w:firstLine="0"/>
      <w:jc w:val="left"/>
    </w:pPr>
    <w:r>
      <w:rPr>
        <w:b/>
        <w:sz w:val="15"/>
      </w:rPr>
      <w:t xml:space="preserve">PODER JUDICIÁRIO </w:t>
    </w:r>
  </w:p>
  <w:p w14:paraId="114A6F48" w14:textId="77777777" w:rsidR="00002243" w:rsidRDefault="00C807F6">
    <w:pPr>
      <w:spacing w:after="47" w:line="259" w:lineRule="auto"/>
      <w:ind w:left="43" w:firstLine="0"/>
      <w:jc w:val="left"/>
    </w:pPr>
    <w:r>
      <w:rPr>
        <w:b/>
        <w:sz w:val="15"/>
      </w:rPr>
      <w:t xml:space="preserve">TRIBUNAL DE JUSTIÇA DO ESTADO DO ESPÍRITO SANTO </w:t>
    </w:r>
  </w:p>
  <w:p w14:paraId="6F9BDD84" w14:textId="77777777" w:rsidR="00002243" w:rsidRDefault="00C807F6">
    <w:pPr>
      <w:spacing w:after="139" w:line="259" w:lineRule="auto"/>
      <w:ind w:left="43" w:firstLine="0"/>
      <w:jc w:val="left"/>
    </w:pPr>
    <w:r>
      <w:rPr>
        <w:b/>
        <w:sz w:val="15"/>
      </w:rPr>
      <w:t>SECRETARIA DE INFRAESTRUTURA</w:t>
    </w:r>
    <w:r>
      <w:t xml:space="preserve"> </w:t>
    </w:r>
  </w:p>
  <w:p w14:paraId="498E1247" w14:textId="77777777" w:rsidR="00002243" w:rsidRDefault="00C807F6">
    <w:pPr>
      <w:spacing w:after="0" w:line="259" w:lineRule="auto"/>
      <w:ind w:left="49" w:firstLine="0"/>
      <w:jc w:val="center"/>
    </w:pPr>
    <w:r>
      <w:rPr>
        <w:b/>
        <w:sz w:val="17"/>
      </w:rPr>
      <w:t xml:space="preserve"> </w:t>
    </w:r>
  </w:p>
  <w:p w14:paraId="6A601B69" w14:textId="77777777" w:rsidR="00002243" w:rsidRDefault="00C807F6">
    <w:pPr>
      <w:spacing w:after="17" w:line="259" w:lineRule="auto"/>
      <w:ind w:left="0" w:right="5" w:firstLine="0"/>
      <w:jc w:val="center"/>
    </w:pPr>
    <w:r>
      <w:rPr>
        <w:b/>
        <w:sz w:val="17"/>
      </w:rPr>
      <w:t xml:space="preserve">SISTEMA DE COMPRAS, LICITAÇÕES, CONTRATOS E INSTRUMENTO CONGÊNERES – NP 01 </w:t>
    </w:r>
  </w:p>
  <w:p w14:paraId="04088163" w14:textId="77777777" w:rsidR="00002243" w:rsidRDefault="00C807F6">
    <w:pPr>
      <w:spacing w:after="1" w:line="259" w:lineRule="auto"/>
      <w:ind w:left="5" w:firstLine="0"/>
      <w:jc w:val="left"/>
    </w:pPr>
    <w:r>
      <w:rPr>
        <w:b/>
        <w:sz w:val="21"/>
      </w:rPr>
      <w:t xml:space="preserve"> </w:t>
    </w:r>
  </w:p>
  <w:p w14:paraId="55585834" w14:textId="77777777" w:rsidR="00002243" w:rsidRDefault="00C807F6">
    <w:pPr>
      <w:spacing w:after="0" w:line="259" w:lineRule="auto"/>
      <w:ind w:left="878" w:firstLine="0"/>
      <w:jc w:val="left"/>
    </w:pPr>
    <w:r>
      <w:rPr>
        <w:b/>
        <w:u w:val="single" w:color="000000"/>
      </w:rPr>
      <w:t>FORMULÁRIO DE ESTUDO TÉCNICO PRELIMINAR (ETP)</w:t>
    </w:r>
    <w:r>
      <w:rPr>
        <w:b/>
      </w:rPr>
      <w:t xml:space="preserve"> </w:t>
    </w:r>
  </w:p>
  <w:p w14:paraId="393CA74C" w14:textId="77777777" w:rsidR="00002243" w:rsidRDefault="00C807F6">
    <w:pPr>
      <w:spacing w:after="0" w:line="259" w:lineRule="auto"/>
      <w:ind w:left="0" w:right="77" w:firstLine="0"/>
      <w:jc w:val="center"/>
    </w:pPr>
    <w:r>
      <w:rPr>
        <w:rFonts w:ascii="Times New Roman" w:eastAsia="Times New Roman" w:hAnsi="Times New Roman" w:cs="Times New Roman"/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EFD48" w14:textId="77777777" w:rsidR="00002243" w:rsidRDefault="00002243">
    <w:pPr>
      <w:spacing w:after="0" w:line="259" w:lineRule="auto"/>
      <w:ind w:left="49" w:firstLine="0"/>
      <w:jc w:val="center"/>
    </w:pPr>
  </w:p>
  <w:p w14:paraId="11F78FD8" w14:textId="77777777" w:rsidR="00002243" w:rsidRDefault="00275A28">
    <w:pPr>
      <w:spacing w:after="1" w:line="259" w:lineRule="auto"/>
      <w:ind w:left="5" w:firstLine="0"/>
      <w:jc w:val="left"/>
    </w:pPr>
    <w:r w:rsidRPr="00842C39">
      <w:rPr>
        <w:noProof/>
      </w:rPr>
      <w:drawing>
        <wp:inline distT="0" distB="0" distL="0" distR="0" wp14:anchorId="4CE41DB7" wp14:editId="6654C43A">
          <wp:extent cx="5083175" cy="959259"/>
          <wp:effectExtent l="0" t="0" r="3175" b="0"/>
          <wp:docPr id="12" name="Imagem 12" descr="C:\Documents and Settings\User\Desktop\PRFEEITURA PAPEL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User\Desktop\PRFEEITURA PAPEL CAR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3175" cy="95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61F64" w14:textId="77777777" w:rsidR="00002243" w:rsidRDefault="00C807F6" w:rsidP="00C807F6">
    <w:pPr>
      <w:spacing w:after="0" w:line="259" w:lineRule="auto"/>
      <w:ind w:left="0" w:right="77" w:firstLine="0"/>
    </w:pPr>
    <w:r>
      <w:rPr>
        <w:rFonts w:ascii="Times New Roman" w:eastAsia="Times New Roman" w:hAnsi="Times New Roman" w:cs="Times New Roman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AC343" w14:textId="77777777" w:rsidR="00002243" w:rsidRDefault="00C807F6">
    <w:pPr>
      <w:spacing w:after="0" w:line="259" w:lineRule="auto"/>
      <w:ind w:left="43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CF8E19A" wp14:editId="52F3A670">
          <wp:simplePos x="0" y="0"/>
          <wp:positionH relativeFrom="page">
            <wp:posOffset>1368552</wp:posOffset>
          </wp:positionH>
          <wp:positionV relativeFrom="page">
            <wp:posOffset>429768</wp:posOffset>
          </wp:positionV>
          <wp:extent cx="487680" cy="527304"/>
          <wp:effectExtent l="0" t="0" r="0" b="0"/>
          <wp:wrapSquare wrapText="bothSides"/>
          <wp:docPr id="2" name="Picture 65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6" name="Picture 65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680" cy="527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7"/>
      </w:rPr>
      <w:t xml:space="preserve">  </w:t>
    </w:r>
  </w:p>
  <w:p w14:paraId="7CC1C152" w14:textId="77777777" w:rsidR="00002243" w:rsidRDefault="00C807F6">
    <w:pPr>
      <w:spacing w:after="0" w:line="259" w:lineRule="auto"/>
      <w:ind w:left="43" w:firstLine="0"/>
      <w:jc w:val="left"/>
    </w:pPr>
    <w:r>
      <w:rPr>
        <w:b/>
        <w:sz w:val="15"/>
      </w:rPr>
      <w:t xml:space="preserve">PODER JUDICIÁRIO </w:t>
    </w:r>
  </w:p>
  <w:p w14:paraId="30225ADB" w14:textId="77777777" w:rsidR="00002243" w:rsidRDefault="00C807F6">
    <w:pPr>
      <w:spacing w:after="47" w:line="259" w:lineRule="auto"/>
      <w:ind w:left="43" w:firstLine="0"/>
      <w:jc w:val="left"/>
    </w:pPr>
    <w:r>
      <w:rPr>
        <w:b/>
        <w:sz w:val="15"/>
      </w:rPr>
      <w:t xml:space="preserve">TRIBUNAL DE JUSTIÇA DO ESTADO DO ESPÍRITO SANTO </w:t>
    </w:r>
  </w:p>
  <w:p w14:paraId="310444F9" w14:textId="77777777" w:rsidR="00002243" w:rsidRDefault="00C807F6">
    <w:pPr>
      <w:spacing w:after="139" w:line="259" w:lineRule="auto"/>
      <w:ind w:left="43" w:firstLine="0"/>
      <w:jc w:val="left"/>
    </w:pPr>
    <w:r>
      <w:rPr>
        <w:b/>
        <w:sz w:val="15"/>
      </w:rPr>
      <w:t>SECRETARIA DE INFRAESTRUTURA</w:t>
    </w:r>
    <w:r>
      <w:t xml:space="preserve"> </w:t>
    </w:r>
  </w:p>
  <w:p w14:paraId="0BD6CDE4" w14:textId="77777777" w:rsidR="00002243" w:rsidRDefault="00C807F6">
    <w:pPr>
      <w:spacing w:after="0" w:line="259" w:lineRule="auto"/>
      <w:ind w:left="49" w:firstLine="0"/>
      <w:jc w:val="center"/>
    </w:pPr>
    <w:r>
      <w:rPr>
        <w:b/>
        <w:sz w:val="17"/>
      </w:rPr>
      <w:t xml:space="preserve"> </w:t>
    </w:r>
  </w:p>
  <w:p w14:paraId="4AA5579A" w14:textId="77777777" w:rsidR="00002243" w:rsidRDefault="00C807F6">
    <w:pPr>
      <w:spacing w:after="17" w:line="259" w:lineRule="auto"/>
      <w:ind w:left="0" w:right="5" w:firstLine="0"/>
      <w:jc w:val="center"/>
    </w:pPr>
    <w:r>
      <w:rPr>
        <w:b/>
        <w:sz w:val="17"/>
      </w:rPr>
      <w:t xml:space="preserve">SISTEMA DE COMPRAS, LICITAÇÕES, CONTRATOS E INSTRUMENTO CONGÊNERES – NP 01 </w:t>
    </w:r>
  </w:p>
  <w:p w14:paraId="441E9C7E" w14:textId="77777777" w:rsidR="00002243" w:rsidRDefault="00C807F6">
    <w:pPr>
      <w:spacing w:after="1" w:line="259" w:lineRule="auto"/>
      <w:ind w:left="5" w:firstLine="0"/>
      <w:jc w:val="left"/>
    </w:pPr>
    <w:r>
      <w:rPr>
        <w:b/>
        <w:sz w:val="21"/>
      </w:rPr>
      <w:t xml:space="preserve"> </w:t>
    </w:r>
  </w:p>
  <w:p w14:paraId="656656AD" w14:textId="77777777" w:rsidR="00002243" w:rsidRDefault="00C807F6">
    <w:pPr>
      <w:spacing w:after="0" w:line="259" w:lineRule="auto"/>
      <w:ind w:left="878" w:firstLine="0"/>
      <w:jc w:val="left"/>
    </w:pPr>
    <w:r>
      <w:rPr>
        <w:b/>
        <w:u w:val="single" w:color="000000"/>
      </w:rPr>
      <w:t>FORMULÁRIO DE ESTUDO TÉCNICO PRELIMINAR (ETP)</w:t>
    </w:r>
    <w:r>
      <w:rPr>
        <w:b/>
      </w:rPr>
      <w:t xml:space="preserve"> </w:t>
    </w:r>
  </w:p>
  <w:p w14:paraId="221820F0" w14:textId="77777777" w:rsidR="00002243" w:rsidRDefault="00C807F6">
    <w:pPr>
      <w:spacing w:after="0" w:line="259" w:lineRule="auto"/>
      <w:ind w:left="0" w:right="77" w:firstLine="0"/>
      <w:jc w:val="center"/>
    </w:pPr>
    <w:r>
      <w:rPr>
        <w:rFonts w:ascii="Times New Roman" w:eastAsia="Times New Roman" w:hAnsi="Times New Roman" w:cs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E5549"/>
    <w:multiLevelType w:val="hybridMultilevel"/>
    <w:tmpl w:val="3224F5D8"/>
    <w:lvl w:ilvl="0" w:tplc="041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247E1BDD"/>
    <w:multiLevelType w:val="hybridMultilevel"/>
    <w:tmpl w:val="3A9852FC"/>
    <w:lvl w:ilvl="0" w:tplc="E250CFC6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8A99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9D8B6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AF6A9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0E8DE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04C4C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DC664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1B26C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BCAE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385592"/>
    <w:multiLevelType w:val="hybridMultilevel"/>
    <w:tmpl w:val="1DEA07CA"/>
    <w:lvl w:ilvl="0" w:tplc="46F6BE26">
      <w:start w:val="1"/>
      <w:numFmt w:val="bullet"/>
      <w:lvlText w:val="-"/>
      <w:lvlJc w:val="left"/>
      <w:pPr>
        <w:ind w:left="71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56E3781E"/>
    <w:multiLevelType w:val="hybridMultilevel"/>
    <w:tmpl w:val="C2DE4718"/>
    <w:lvl w:ilvl="0" w:tplc="B1BAC908">
      <w:start w:val="9"/>
      <w:numFmt w:val="decimal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BC6CA94">
      <w:start w:val="1"/>
      <w:numFmt w:val="lowerLetter"/>
      <w:lvlText w:val="%2"/>
      <w:lvlJc w:val="left"/>
      <w:pPr>
        <w:ind w:left="1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8085234">
      <w:start w:val="1"/>
      <w:numFmt w:val="lowerRoman"/>
      <w:lvlText w:val="%3"/>
      <w:lvlJc w:val="left"/>
      <w:pPr>
        <w:ind w:left="19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8AAE48">
      <w:start w:val="1"/>
      <w:numFmt w:val="decimal"/>
      <w:lvlText w:val="%4"/>
      <w:lvlJc w:val="left"/>
      <w:pPr>
        <w:ind w:left="2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4FCFFF2">
      <w:start w:val="1"/>
      <w:numFmt w:val="lowerLetter"/>
      <w:lvlText w:val="%5"/>
      <w:lvlJc w:val="left"/>
      <w:pPr>
        <w:ind w:left="34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A801B06">
      <w:start w:val="1"/>
      <w:numFmt w:val="lowerRoman"/>
      <w:lvlText w:val="%6"/>
      <w:lvlJc w:val="left"/>
      <w:pPr>
        <w:ind w:left="41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6693D2">
      <w:start w:val="1"/>
      <w:numFmt w:val="decimal"/>
      <w:lvlText w:val="%7"/>
      <w:lvlJc w:val="left"/>
      <w:pPr>
        <w:ind w:left="4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1904BFA">
      <w:start w:val="1"/>
      <w:numFmt w:val="lowerLetter"/>
      <w:lvlText w:val="%8"/>
      <w:lvlJc w:val="left"/>
      <w:pPr>
        <w:ind w:left="5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3076F4">
      <w:start w:val="1"/>
      <w:numFmt w:val="lowerRoman"/>
      <w:lvlText w:val="%9"/>
      <w:lvlJc w:val="left"/>
      <w:pPr>
        <w:ind w:left="6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125CBF"/>
    <w:multiLevelType w:val="hybridMultilevel"/>
    <w:tmpl w:val="B5CE55D6"/>
    <w:lvl w:ilvl="0" w:tplc="46F6BE26">
      <w:start w:val="1"/>
      <w:numFmt w:val="bullet"/>
      <w:lvlText w:val="-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A320F46">
      <w:start w:val="1"/>
      <w:numFmt w:val="bullet"/>
      <w:lvlText w:val="o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04CC76A">
      <w:start w:val="1"/>
      <w:numFmt w:val="bullet"/>
      <w:lvlText w:val="▪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7EE61E">
      <w:start w:val="1"/>
      <w:numFmt w:val="bullet"/>
      <w:lvlText w:val="•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A6E80A0">
      <w:start w:val="1"/>
      <w:numFmt w:val="bullet"/>
      <w:lvlText w:val="o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E44C12">
      <w:start w:val="1"/>
      <w:numFmt w:val="bullet"/>
      <w:lvlText w:val="▪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810D05C">
      <w:start w:val="1"/>
      <w:numFmt w:val="bullet"/>
      <w:lvlText w:val="•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83CFBFE">
      <w:start w:val="1"/>
      <w:numFmt w:val="bullet"/>
      <w:lvlText w:val="o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F2A8E8">
      <w:start w:val="1"/>
      <w:numFmt w:val="bullet"/>
      <w:lvlText w:val="▪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243"/>
    <w:rsid w:val="00002243"/>
    <w:rsid w:val="00007831"/>
    <w:rsid w:val="000823A9"/>
    <w:rsid w:val="00090935"/>
    <w:rsid w:val="000F1C3C"/>
    <w:rsid w:val="000F4841"/>
    <w:rsid w:val="00100C41"/>
    <w:rsid w:val="00106C85"/>
    <w:rsid w:val="00143F1E"/>
    <w:rsid w:val="001613EA"/>
    <w:rsid w:val="00185376"/>
    <w:rsid w:val="00237668"/>
    <w:rsid w:val="0026597F"/>
    <w:rsid w:val="00275A28"/>
    <w:rsid w:val="002918F7"/>
    <w:rsid w:val="002A22E6"/>
    <w:rsid w:val="002B39CB"/>
    <w:rsid w:val="00303EF3"/>
    <w:rsid w:val="00331C0A"/>
    <w:rsid w:val="00333742"/>
    <w:rsid w:val="00340051"/>
    <w:rsid w:val="00386A0B"/>
    <w:rsid w:val="00386DF5"/>
    <w:rsid w:val="00397B03"/>
    <w:rsid w:val="003C2D40"/>
    <w:rsid w:val="003E3273"/>
    <w:rsid w:val="003F637A"/>
    <w:rsid w:val="004106A8"/>
    <w:rsid w:val="00411745"/>
    <w:rsid w:val="00421949"/>
    <w:rsid w:val="00421C60"/>
    <w:rsid w:val="00434A5A"/>
    <w:rsid w:val="004463F4"/>
    <w:rsid w:val="00462052"/>
    <w:rsid w:val="00494A64"/>
    <w:rsid w:val="004C10B2"/>
    <w:rsid w:val="004C50D4"/>
    <w:rsid w:val="004E3117"/>
    <w:rsid w:val="004F47A3"/>
    <w:rsid w:val="00506267"/>
    <w:rsid w:val="00562201"/>
    <w:rsid w:val="00573E2E"/>
    <w:rsid w:val="00586FB9"/>
    <w:rsid w:val="00594122"/>
    <w:rsid w:val="005A76AA"/>
    <w:rsid w:val="005E1B42"/>
    <w:rsid w:val="006030D9"/>
    <w:rsid w:val="0064558A"/>
    <w:rsid w:val="00692E80"/>
    <w:rsid w:val="00695183"/>
    <w:rsid w:val="006A6064"/>
    <w:rsid w:val="006C0519"/>
    <w:rsid w:val="00705F74"/>
    <w:rsid w:val="00734169"/>
    <w:rsid w:val="00754941"/>
    <w:rsid w:val="0078533E"/>
    <w:rsid w:val="00794D3A"/>
    <w:rsid w:val="007A5179"/>
    <w:rsid w:val="007C0AFE"/>
    <w:rsid w:val="007C6C61"/>
    <w:rsid w:val="007D3507"/>
    <w:rsid w:val="0086087C"/>
    <w:rsid w:val="00862846"/>
    <w:rsid w:val="008E4697"/>
    <w:rsid w:val="009122F5"/>
    <w:rsid w:val="009353B6"/>
    <w:rsid w:val="00945C59"/>
    <w:rsid w:val="009655BC"/>
    <w:rsid w:val="00965A5D"/>
    <w:rsid w:val="009833BE"/>
    <w:rsid w:val="009B2EC4"/>
    <w:rsid w:val="009C426B"/>
    <w:rsid w:val="009F1D50"/>
    <w:rsid w:val="00A34773"/>
    <w:rsid w:val="00AB1900"/>
    <w:rsid w:val="00AD2021"/>
    <w:rsid w:val="00AD6C30"/>
    <w:rsid w:val="00B27AA2"/>
    <w:rsid w:val="00B32775"/>
    <w:rsid w:val="00B54E25"/>
    <w:rsid w:val="00B57D82"/>
    <w:rsid w:val="00B77CE1"/>
    <w:rsid w:val="00BA2992"/>
    <w:rsid w:val="00BB72A1"/>
    <w:rsid w:val="00BC26C0"/>
    <w:rsid w:val="00BC749A"/>
    <w:rsid w:val="00BF7D6D"/>
    <w:rsid w:val="00C02DB7"/>
    <w:rsid w:val="00C05AC8"/>
    <w:rsid w:val="00C11D4E"/>
    <w:rsid w:val="00C60151"/>
    <w:rsid w:val="00C807F6"/>
    <w:rsid w:val="00C83CFC"/>
    <w:rsid w:val="00CC4292"/>
    <w:rsid w:val="00CD71A0"/>
    <w:rsid w:val="00CE15AC"/>
    <w:rsid w:val="00D07BB7"/>
    <w:rsid w:val="00D41961"/>
    <w:rsid w:val="00D86EDD"/>
    <w:rsid w:val="00D936F6"/>
    <w:rsid w:val="00DA431F"/>
    <w:rsid w:val="00DB58EE"/>
    <w:rsid w:val="00DE0574"/>
    <w:rsid w:val="00DE459F"/>
    <w:rsid w:val="00DF0A84"/>
    <w:rsid w:val="00E071CF"/>
    <w:rsid w:val="00E143B6"/>
    <w:rsid w:val="00E735E8"/>
    <w:rsid w:val="00E91458"/>
    <w:rsid w:val="00EE0B49"/>
    <w:rsid w:val="00F33718"/>
    <w:rsid w:val="00F776FD"/>
    <w:rsid w:val="00F807E0"/>
    <w:rsid w:val="00FD0BDE"/>
    <w:rsid w:val="00FE33AA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3F0C08"/>
  <w15:docId w15:val="{D3F0DEB0-1FAA-4DB4-86F4-03B1898B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7" w:lineRule="auto"/>
      <w:ind w:left="15" w:hanging="10"/>
      <w:jc w:val="both"/>
    </w:pPr>
    <w:rPr>
      <w:rFonts w:ascii="Arial" w:eastAsia="Arial" w:hAnsi="Arial" w:cs="Arial"/>
      <w:color w:val="000000"/>
      <w:sz w:val="23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3"/>
      </w:numPr>
      <w:pBdr>
        <w:top w:val="single" w:sz="4" w:space="0" w:color="808080"/>
        <w:left w:val="single" w:sz="4" w:space="0" w:color="808080"/>
        <w:bottom w:val="single" w:sz="4" w:space="0" w:color="808080"/>
        <w:right w:val="single" w:sz="2" w:space="0" w:color="808080"/>
      </w:pBdr>
      <w:shd w:val="clear" w:color="auto" w:fill="D9D9D9"/>
      <w:spacing w:after="4"/>
      <w:ind w:left="116" w:hanging="10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F7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7F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Engenharia</dc:creator>
  <cp:keywords/>
  <cp:lastModifiedBy>Engenharia</cp:lastModifiedBy>
  <cp:revision>117</cp:revision>
  <cp:lastPrinted>2023-08-23T19:45:00Z</cp:lastPrinted>
  <dcterms:created xsi:type="dcterms:W3CDTF">2023-07-11T11:39:00Z</dcterms:created>
  <dcterms:modified xsi:type="dcterms:W3CDTF">2024-08-15T18:25:00Z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-701540991</vt:i4>
  </property>
</Properties>
</file>